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27545647" w:rsidR="00FC6469" w:rsidRPr="00C33716" w:rsidRDefault="00FC6469" w:rsidP="00FC6469">
      <w:pPr>
        <w:pStyle w:val="CRCoverPage"/>
        <w:tabs>
          <w:tab w:val="left" w:pos="1980"/>
        </w:tabs>
        <w:rPr>
          <w:rFonts w:ascii="Times New Roman" w:eastAsia="SimSun" w:hAnsi="Times New Roman"/>
          <w:b/>
          <w:sz w:val="24"/>
          <w:lang w:val="en-US" w:eastAsia="zh-CN"/>
        </w:rPr>
      </w:pPr>
      <w:r w:rsidRPr="00C33716">
        <w:rPr>
          <w:rFonts w:ascii="Times New Roman" w:eastAsia="SimSun" w:hAnsi="Times New Roman"/>
          <w:b/>
          <w:sz w:val="24"/>
          <w:lang w:val="en-US" w:eastAsia="zh-CN"/>
        </w:rPr>
        <w:t>3GPP TSG RAN WG1 Meeting #8</w:t>
      </w:r>
      <w:r w:rsidR="00AC0DF2">
        <w:rPr>
          <w:rFonts w:ascii="Times New Roman" w:eastAsia="SimSun" w:hAnsi="Times New Roman"/>
          <w:b/>
          <w:sz w:val="24"/>
          <w:lang w:val="en-US" w:eastAsia="zh-CN"/>
        </w:rPr>
        <w:t>7</w:t>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00E51B87">
        <w:rPr>
          <w:rFonts w:ascii="Times New Roman" w:eastAsia="SimSun" w:hAnsi="Times New Roman"/>
          <w:b/>
          <w:sz w:val="24"/>
          <w:lang w:val="en-US" w:eastAsia="zh-CN"/>
        </w:rPr>
        <w:t xml:space="preserve">         </w:t>
      </w:r>
      <w:bookmarkStart w:id="0" w:name="_GoBack"/>
      <w:bookmarkEnd w:id="0"/>
      <w:r w:rsidRPr="00C33716">
        <w:rPr>
          <w:rFonts w:ascii="Times New Roman" w:eastAsia="SimSun" w:hAnsi="Times New Roman"/>
          <w:b/>
          <w:sz w:val="24"/>
          <w:lang w:val="en-US" w:eastAsia="zh-CN"/>
        </w:rPr>
        <w:tab/>
        <w:t>R1-</w:t>
      </w:r>
      <w:r w:rsidR="00AC0DF2">
        <w:rPr>
          <w:rFonts w:ascii="Times New Roman" w:eastAsia="SimSun" w:hAnsi="Times New Roman"/>
          <w:b/>
          <w:sz w:val="24"/>
          <w:lang w:val="en-US" w:eastAsia="zh-CN"/>
        </w:rPr>
        <w:t>1612640</w:t>
      </w:r>
    </w:p>
    <w:p w14:paraId="09F3EA6A" w14:textId="77777777" w:rsidR="00743280" w:rsidRDefault="00743280" w:rsidP="00743280">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0C2BEEAB" w14:textId="77777777" w:rsidR="00FC6469" w:rsidRPr="00C33716" w:rsidRDefault="00FC6469" w:rsidP="00FC6469">
      <w:pPr>
        <w:pStyle w:val="CRCoverPage"/>
        <w:tabs>
          <w:tab w:val="left" w:pos="1980"/>
        </w:tabs>
        <w:jc w:val="both"/>
        <w:rPr>
          <w:rFonts w:ascii="Times New Roman" w:eastAsia="SimSun" w:hAnsi="Times New Roman"/>
          <w:b/>
          <w:sz w:val="24"/>
          <w:lang w:val="en-US" w:eastAsia="zh-CN"/>
        </w:rPr>
      </w:pPr>
    </w:p>
    <w:p w14:paraId="6FA141D4" w14:textId="51B0FCD4" w:rsidR="00FA20F7" w:rsidRPr="00C33716" w:rsidRDefault="00FA20F7" w:rsidP="00FC6469">
      <w:pPr>
        <w:pStyle w:val="CRCoverPage"/>
        <w:tabs>
          <w:tab w:val="left" w:pos="1980"/>
        </w:tabs>
        <w:jc w:val="both"/>
        <w:rPr>
          <w:rFonts w:ascii="Times New Roman" w:hAnsi="Times New Roman"/>
          <w:b/>
          <w:bCs/>
          <w:sz w:val="24"/>
          <w:lang w:val="en-US" w:eastAsia="ja-JP"/>
        </w:rPr>
      </w:pPr>
      <w:r w:rsidRPr="00C33716">
        <w:rPr>
          <w:rFonts w:ascii="Times New Roman" w:hAnsi="Times New Roman"/>
          <w:b/>
          <w:bCs/>
          <w:sz w:val="24"/>
          <w:lang w:val="en-US"/>
        </w:rPr>
        <w:t>Agenda Item:</w:t>
      </w:r>
      <w:r w:rsidRPr="00C33716">
        <w:rPr>
          <w:rFonts w:ascii="Times New Roman" w:hAnsi="Times New Roman"/>
          <w:b/>
          <w:bCs/>
          <w:sz w:val="24"/>
          <w:lang w:val="en-US"/>
        </w:rPr>
        <w:tab/>
      </w:r>
      <w:r w:rsidR="0067113D">
        <w:rPr>
          <w:rFonts w:ascii="Times New Roman" w:hAnsi="Times New Roman"/>
          <w:b/>
          <w:bCs/>
          <w:sz w:val="24"/>
          <w:lang w:val="en-US"/>
        </w:rPr>
        <w:t>7.1.3.2</w:t>
      </w:r>
    </w:p>
    <w:p w14:paraId="186753AF" w14:textId="77777777" w:rsidR="00FA20F7" w:rsidRPr="00C33716" w:rsidRDefault="0092027E" w:rsidP="00FA20F7">
      <w:pPr>
        <w:tabs>
          <w:tab w:val="left" w:pos="1985"/>
        </w:tabs>
        <w:rPr>
          <w:b/>
          <w:bCs/>
          <w:sz w:val="24"/>
          <w:lang w:val="en-US"/>
        </w:rPr>
      </w:pPr>
      <w:r w:rsidRPr="00C33716">
        <w:rPr>
          <w:b/>
          <w:bCs/>
          <w:sz w:val="24"/>
          <w:lang w:val="en-US"/>
        </w:rPr>
        <w:t>Source:</w:t>
      </w:r>
      <w:r w:rsidRPr="00C33716">
        <w:rPr>
          <w:b/>
          <w:bCs/>
          <w:sz w:val="24"/>
          <w:lang w:val="en-US"/>
        </w:rPr>
        <w:tab/>
        <w:t>InterDigital</w:t>
      </w:r>
      <w:r w:rsidR="00E17A3B" w:rsidRPr="00C33716">
        <w:rPr>
          <w:b/>
          <w:bCs/>
          <w:sz w:val="24"/>
          <w:lang w:val="en-US"/>
        </w:rPr>
        <w:t xml:space="preserve"> Communications</w:t>
      </w:r>
    </w:p>
    <w:p w14:paraId="4F02292E" w14:textId="6E7F46B5" w:rsidR="00FA20F7" w:rsidRPr="00C33716" w:rsidRDefault="00FA20F7" w:rsidP="00FA20F7">
      <w:pPr>
        <w:ind w:left="1985" w:hanging="1985"/>
        <w:rPr>
          <w:b/>
          <w:bCs/>
          <w:lang w:val="en-US"/>
        </w:rPr>
      </w:pPr>
      <w:r w:rsidRPr="00C33716">
        <w:rPr>
          <w:b/>
          <w:bCs/>
          <w:sz w:val="24"/>
          <w:lang w:val="en-US"/>
        </w:rPr>
        <w:t>Title:</w:t>
      </w:r>
      <w:r w:rsidRPr="00C33716">
        <w:rPr>
          <w:b/>
          <w:bCs/>
          <w:sz w:val="24"/>
          <w:lang w:val="en-US"/>
        </w:rPr>
        <w:tab/>
      </w:r>
      <w:r w:rsidR="00AC0DF2" w:rsidRPr="00743280">
        <w:rPr>
          <w:b/>
          <w:bCs/>
          <w:sz w:val="24"/>
          <w:lang w:val="en-US"/>
        </w:rPr>
        <w:t>A common framework for RS design in UL NR</w:t>
      </w:r>
    </w:p>
    <w:p w14:paraId="20F2A3ED" w14:textId="6175F7D6" w:rsidR="00FA20F7" w:rsidRPr="00C33716" w:rsidRDefault="00A51E32" w:rsidP="00FA20F7">
      <w:pPr>
        <w:ind w:left="1985" w:hanging="1985"/>
        <w:rPr>
          <w:b/>
          <w:bCs/>
          <w:sz w:val="24"/>
          <w:lang w:val="en-US"/>
        </w:rPr>
      </w:pPr>
      <w:r w:rsidRPr="00C33716">
        <w:rPr>
          <w:b/>
          <w:bCs/>
          <w:sz w:val="24"/>
          <w:lang w:val="en-US"/>
        </w:rPr>
        <w:t>Document for:</w:t>
      </w:r>
      <w:r w:rsidRPr="00C33716">
        <w:rPr>
          <w:b/>
          <w:bCs/>
          <w:sz w:val="24"/>
          <w:lang w:val="en-US"/>
        </w:rPr>
        <w:tab/>
        <w:t>Discussion</w:t>
      </w:r>
    </w:p>
    <w:p w14:paraId="45A92109" w14:textId="77777777" w:rsidR="00261A3A" w:rsidRDefault="00A35469" w:rsidP="00C34D28">
      <w:pPr>
        <w:pStyle w:val="Heading1"/>
        <w:rPr>
          <w:rFonts w:ascii="Times New Roman" w:hAnsi="Times New Roman"/>
          <w:b/>
          <w:sz w:val="32"/>
          <w:szCs w:val="32"/>
        </w:rPr>
      </w:pPr>
      <w:r w:rsidRPr="00E76B48">
        <w:rPr>
          <w:rFonts w:ascii="Times New Roman" w:hAnsi="Times New Roman"/>
          <w:b/>
          <w:sz w:val="32"/>
          <w:szCs w:val="32"/>
        </w:rPr>
        <w:t>Introduction</w:t>
      </w:r>
    </w:p>
    <w:p w14:paraId="1390C035" w14:textId="77777777" w:rsidR="00781071" w:rsidRDefault="00781071" w:rsidP="00781071">
      <w:pPr>
        <w:rPr>
          <w:szCs w:val="22"/>
        </w:rPr>
      </w:pPr>
      <w:r w:rsidRPr="00611209">
        <w:rPr>
          <w:szCs w:val="22"/>
        </w:rPr>
        <w:t>In RAN</w:t>
      </w:r>
      <w:r>
        <w:rPr>
          <w:szCs w:val="22"/>
        </w:rPr>
        <w:t>1</w:t>
      </w:r>
      <w:r w:rsidRPr="00611209">
        <w:rPr>
          <w:szCs w:val="22"/>
        </w:rPr>
        <w:t xml:space="preserve"> #</w:t>
      </w:r>
      <w:r>
        <w:rPr>
          <w:szCs w:val="22"/>
        </w:rPr>
        <w:t xml:space="preserve">86b </w:t>
      </w:r>
      <w:r w:rsidRPr="00611209">
        <w:rPr>
          <w:szCs w:val="22"/>
        </w:rPr>
        <w:t>Meeting</w:t>
      </w:r>
      <w:r>
        <w:rPr>
          <w:szCs w:val="22"/>
        </w:rPr>
        <w:t xml:space="preserve"> </w:t>
      </w:r>
      <w:r>
        <w:rPr>
          <w:szCs w:val="22"/>
        </w:rPr>
        <w:fldChar w:fldCharType="begin"/>
      </w:r>
      <w:r>
        <w:rPr>
          <w:szCs w:val="22"/>
        </w:rPr>
        <w:instrText xml:space="preserve"> REF _Ref455734493 \r \h </w:instrText>
      </w:r>
      <w:r>
        <w:rPr>
          <w:szCs w:val="22"/>
        </w:rPr>
      </w:r>
      <w:r>
        <w:rPr>
          <w:szCs w:val="22"/>
        </w:rPr>
        <w:fldChar w:fldCharType="separate"/>
      </w:r>
      <w:r>
        <w:rPr>
          <w:szCs w:val="22"/>
        </w:rPr>
        <w:t>[1]</w:t>
      </w:r>
      <w:r>
        <w:rPr>
          <w:szCs w:val="22"/>
        </w:rPr>
        <w:fldChar w:fldCharType="end"/>
      </w:r>
      <w:r>
        <w:rPr>
          <w:szCs w:val="22"/>
        </w:rPr>
        <w:t>, it was agreed that</w:t>
      </w:r>
    </w:p>
    <w:p w14:paraId="1029A036" w14:textId="77777777" w:rsidR="004D77D3" w:rsidRPr="004D77D3" w:rsidRDefault="004D77D3" w:rsidP="004D77D3">
      <w:pPr>
        <w:pStyle w:val="ListParagraph"/>
        <w:numPr>
          <w:ilvl w:val="0"/>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t>NR Support DFT-S-OFDM based waveform complementary to CP-OFDM waveform, at least for eMBB uplink for up to 40GHz</w:t>
      </w:r>
    </w:p>
    <w:p w14:paraId="27F3E806" w14:textId="77777777" w:rsidR="004D77D3" w:rsidRPr="004D77D3" w:rsidRDefault="004D77D3" w:rsidP="000617B2">
      <w:pPr>
        <w:pStyle w:val="ListParagraph"/>
        <w:numPr>
          <w:ilvl w:val="1"/>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t xml:space="preserve">FFS additional low PAPR techniques </w:t>
      </w:r>
    </w:p>
    <w:p w14:paraId="5318EEB1" w14:textId="77777777" w:rsidR="004D77D3" w:rsidRPr="004D77D3" w:rsidRDefault="004D77D3" w:rsidP="000617B2">
      <w:pPr>
        <w:pStyle w:val="ListParagraph"/>
        <w:numPr>
          <w:ilvl w:val="1"/>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t>CP-OFDM waveform can be used for a single-stream and multi-stream (i.e. MIMO) transmissions, while DFT-S-OFDM based waveform is limited to a single stream transmissions (targeting for link budget limited cases)</w:t>
      </w:r>
    </w:p>
    <w:p w14:paraId="7E89E532" w14:textId="77777777" w:rsidR="004D77D3" w:rsidRPr="004D77D3" w:rsidRDefault="004D77D3" w:rsidP="000617B2">
      <w:pPr>
        <w:pStyle w:val="ListParagraph"/>
        <w:numPr>
          <w:ilvl w:val="1"/>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t>Network can decide and communicate to the UE which one of CP-OFDM and DFT-S-OFDM based waveforms to use</w:t>
      </w:r>
    </w:p>
    <w:p w14:paraId="0B2ABAC2" w14:textId="77777777" w:rsidR="004D77D3" w:rsidRPr="004D77D3" w:rsidRDefault="004D77D3" w:rsidP="000617B2">
      <w:pPr>
        <w:pStyle w:val="ListParagraph"/>
        <w:numPr>
          <w:ilvl w:val="2"/>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t>Note: both CP-OFDM and DFT-S-OFDM based waveforms are mandatory for UEs</w:t>
      </w:r>
    </w:p>
    <w:p w14:paraId="014B673E" w14:textId="77777777" w:rsidR="004D77D3" w:rsidRPr="004D77D3" w:rsidRDefault="004D77D3" w:rsidP="004D77D3">
      <w:pPr>
        <w:pStyle w:val="ListParagraph"/>
        <w:numPr>
          <w:ilvl w:val="0"/>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lastRenderedPageBreak/>
        <w:t>RAN1 should target for a common framework in designing CP-OFDM and DFT-S-OFDM based waveforms (without compromising CP-OFDM performance/complexity), e.g., control channels, RS, etc.</w:t>
      </w:r>
    </w:p>
    <w:p w14:paraId="44C462EE" w14:textId="77777777" w:rsidR="004D77D3" w:rsidRPr="004D77D3" w:rsidRDefault="004D77D3" w:rsidP="004D77D3">
      <w:pPr>
        <w:pStyle w:val="ListParagraph"/>
        <w:numPr>
          <w:ilvl w:val="0"/>
          <w:numId w:val="22"/>
        </w:numPr>
        <w:spacing w:after="180"/>
        <w:contextualSpacing/>
        <w:rPr>
          <w:rFonts w:ascii="Times New Roman" w:eastAsia="SimSun" w:hAnsi="Times New Roman"/>
          <w:i/>
          <w:lang w:val="en-GB" w:eastAsia="zh-CN"/>
        </w:rPr>
      </w:pPr>
      <w:r w:rsidRPr="004D77D3">
        <w:rPr>
          <w:rFonts w:ascii="Times New Roman" w:eastAsia="SimSun" w:hAnsi="Times New Roman"/>
          <w:i/>
          <w:lang w:val="en-GB" w:eastAsia="zh-CN"/>
        </w:rPr>
        <w:t>Discuss further offline for possible refined evaluation assumptions/methodology for waveform evaluations</w:t>
      </w:r>
    </w:p>
    <w:p w14:paraId="3E96951F" w14:textId="484087CE" w:rsidR="00977E07" w:rsidRDefault="00AB0424" w:rsidP="004E1513">
      <w:pPr>
        <w:rPr>
          <w:szCs w:val="22"/>
        </w:rPr>
      </w:pPr>
      <w:r>
        <w:rPr>
          <w:szCs w:val="22"/>
        </w:rPr>
        <w:t xml:space="preserve">According to the above agreements, both OFDM and DFT-s-OFDM </w:t>
      </w:r>
      <w:proofErr w:type="spellStart"/>
      <w:r>
        <w:rPr>
          <w:szCs w:val="22"/>
        </w:rPr>
        <w:t>wil</w:t>
      </w:r>
      <w:proofErr w:type="spellEnd"/>
      <w:r>
        <w:rPr>
          <w:szCs w:val="22"/>
        </w:rPr>
        <w:t xml:space="preserve"> be supported in the uplink (UL) of NR. </w:t>
      </w:r>
      <w:r w:rsidR="004E4F07">
        <w:rPr>
          <w:szCs w:val="22"/>
        </w:rPr>
        <w:t>In this contribution</w:t>
      </w:r>
      <w:r w:rsidR="00C33716">
        <w:rPr>
          <w:szCs w:val="22"/>
        </w:rPr>
        <w:t>,</w:t>
      </w:r>
      <w:r w:rsidR="004E4F07">
        <w:rPr>
          <w:szCs w:val="22"/>
        </w:rPr>
        <w:t xml:space="preserve"> </w:t>
      </w:r>
      <w:r>
        <w:rPr>
          <w:szCs w:val="22"/>
        </w:rPr>
        <w:t xml:space="preserve">we </w:t>
      </w:r>
      <w:r w:rsidR="004D77D3">
        <w:rPr>
          <w:szCs w:val="22"/>
        </w:rPr>
        <w:t>provide our views regarding the</w:t>
      </w:r>
      <w:r w:rsidR="00D30DE3">
        <w:rPr>
          <w:szCs w:val="22"/>
        </w:rPr>
        <w:t xml:space="preserve"> common RS design framework for</w:t>
      </w:r>
      <w:r w:rsidR="00977E07">
        <w:rPr>
          <w:szCs w:val="22"/>
        </w:rPr>
        <w:t xml:space="preserve"> CP OFDM and CP DFT-s-OFDM in UL</w:t>
      </w:r>
      <w:r w:rsidR="004D77D3">
        <w:rPr>
          <w:szCs w:val="22"/>
        </w:rPr>
        <w:t xml:space="preserve"> per above agreement</w:t>
      </w:r>
      <w:r w:rsidR="00977E07">
        <w:rPr>
          <w:szCs w:val="22"/>
        </w:rPr>
        <w:t>.</w:t>
      </w:r>
    </w:p>
    <w:p w14:paraId="411E7BBD" w14:textId="3D7B8776" w:rsidR="00085A01" w:rsidRDefault="00202A9C" w:rsidP="00085A01">
      <w:pPr>
        <w:pStyle w:val="Heading1"/>
        <w:pBdr>
          <w:top w:val="single" w:sz="12" w:space="5" w:color="auto"/>
        </w:pBdr>
        <w:spacing w:after="120"/>
        <w:rPr>
          <w:rFonts w:ascii="Times New Roman" w:hAnsi="Times New Roman"/>
          <w:b/>
          <w:sz w:val="32"/>
          <w:szCs w:val="32"/>
        </w:rPr>
      </w:pPr>
      <w:r w:rsidRPr="00E76B48">
        <w:rPr>
          <w:rFonts w:ascii="Times New Roman" w:hAnsi="Times New Roman"/>
          <w:b/>
          <w:sz w:val="32"/>
          <w:szCs w:val="32"/>
        </w:rPr>
        <w:t>Discussion</w:t>
      </w:r>
      <w:r w:rsidR="004555E3" w:rsidRPr="00E76B48">
        <w:rPr>
          <w:rFonts w:ascii="Times New Roman" w:hAnsi="Times New Roman"/>
          <w:b/>
          <w:sz w:val="32"/>
          <w:szCs w:val="32"/>
        </w:rPr>
        <w:t xml:space="preserve"> </w:t>
      </w:r>
    </w:p>
    <w:p w14:paraId="0FB90E64" w14:textId="79E017EC" w:rsidR="00FA1D88" w:rsidRPr="00787CD5" w:rsidRDefault="00310F5E" w:rsidP="004251E3">
      <w:r>
        <w:t xml:space="preserve">It has been agreed that NR will support both OFDM and DFT-s-OFDM in the UL. </w:t>
      </w:r>
      <w:r w:rsidR="00AC0DF2">
        <w:t>Depending</w:t>
      </w:r>
      <w:r>
        <w:t xml:space="preserve"> on the coverage and channel conditions, a UE may adaptively be configured to transmit using one of the two waveforms. In addition, UEs using different waveforms may be paired for multiuser transmission in the uplink. Therefore, it is desirable to have a </w:t>
      </w:r>
      <w:r w:rsidR="00AC0DF2">
        <w:t xml:space="preserve">data demodulation reference signal (DM-RS) </w:t>
      </w:r>
      <w:r>
        <w:t xml:space="preserve">design framework that is common to both waveforms. </w:t>
      </w:r>
      <w:r w:rsidR="007350FC">
        <w:t xml:space="preserve">Specifically, </w:t>
      </w:r>
      <w:r w:rsidR="00AA386F">
        <w:t>since CP OFDM will</w:t>
      </w:r>
      <w:r w:rsidR="00BE266A">
        <w:t xml:space="preserve"> </w:t>
      </w:r>
      <w:r w:rsidR="00AA386F">
        <w:t xml:space="preserve">be the </w:t>
      </w:r>
      <w:r w:rsidR="00BE266A">
        <w:t>main mode of operation</w:t>
      </w:r>
      <w:r w:rsidR="00AA386F">
        <w:t xml:space="preserve"> for UL, </w:t>
      </w:r>
      <w:r w:rsidR="007350FC">
        <w:t xml:space="preserve">it may be beneficial to </w:t>
      </w:r>
      <w:r w:rsidR="00BE266A">
        <w:t xml:space="preserve">follow the same design principles for </w:t>
      </w:r>
      <w:r w:rsidR="007350FC">
        <w:t xml:space="preserve">the </w:t>
      </w:r>
      <w:r w:rsidR="00AC0DF2">
        <w:t>RS</w:t>
      </w:r>
      <w:r w:rsidR="007350FC">
        <w:t xml:space="preserve"> </w:t>
      </w:r>
      <w:r w:rsidR="00AA386F">
        <w:t xml:space="preserve">for CP DFT-s-OFDM as ones for CP OFDM. In this way, the base station can estimate </w:t>
      </w:r>
      <w:r>
        <w:t xml:space="preserve">the </w:t>
      </w:r>
      <w:r w:rsidR="00AA386F">
        <w:t xml:space="preserve">channel </w:t>
      </w:r>
      <w:r w:rsidR="003B5B4C">
        <w:t>independently</w:t>
      </w:r>
      <w:r w:rsidR="00AA386F">
        <w:t xml:space="preserve"> from the choice of the waveform used for the data channel.</w:t>
      </w:r>
      <w:r w:rsidR="00FA1D88">
        <w:rPr>
          <w:szCs w:val="22"/>
        </w:rPr>
        <w:t xml:space="preserve">  </w:t>
      </w:r>
    </w:p>
    <w:p w14:paraId="3C084B15" w14:textId="3BCE3367" w:rsidR="003F7662" w:rsidRPr="005666DE" w:rsidRDefault="003F7662" w:rsidP="004251E3">
      <w:pPr>
        <w:rPr>
          <w:b/>
          <w:i/>
          <w:szCs w:val="22"/>
          <w:lang w:eastAsia="sv-SE"/>
        </w:rPr>
      </w:pPr>
      <w:r w:rsidRPr="00C33716">
        <w:rPr>
          <w:b/>
          <w:i/>
          <w:szCs w:val="22"/>
          <w:u w:val="single"/>
          <w:lang w:eastAsia="sv-SE"/>
        </w:rPr>
        <w:t>Proposal</w:t>
      </w:r>
      <w:r w:rsidR="00310F5E">
        <w:rPr>
          <w:b/>
          <w:i/>
          <w:szCs w:val="22"/>
          <w:u w:val="single"/>
          <w:lang w:eastAsia="sv-SE"/>
        </w:rPr>
        <w:t xml:space="preserve"> 1</w:t>
      </w:r>
      <w:r w:rsidRPr="00C33716">
        <w:rPr>
          <w:b/>
          <w:szCs w:val="22"/>
          <w:u w:val="single"/>
          <w:lang w:eastAsia="sv-SE"/>
        </w:rPr>
        <w:t>:</w:t>
      </w:r>
      <w:r w:rsidRPr="00C33716">
        <w:rPr>
          <w:b/>
          <w:szCs w:val="22"/>
          <w:lang w:eastAsia="sv-SE"/>
        </w:rPr>
        <w:t xml:space="preserve"> </w:t>
      </w:r>
      <w:r w:rsidR="007A16BE" w:rsidRPr="007A16BE">
        <w:rPr>
          <w:b/>
          <w:i/>
          <w:szCs w:val="22"/>
          <w:lang w:eastAsia="sv-SE"/>
        </w:rPr>
        <w:t>RAN1 should strive for commonality, in terms of reference-signal</w:t>
      </w:r>
      <w:r w:rsidR="00577912">
        <w:rPr>
          <w:b/>
          <w:i/>
          <w:szCs w:val="22"/>
          <w:lang w:eastAsia="sv-SE"/>
        </w:rPr>
        <w:t xml:space="preserve"> design</w:t>
      </w:r>
      <w:r w:rsidR="00310F5E">
        <w:rPr>
          <w:b/>
          <w:i/>
          <w:szCs w:val="22"/>
          <w:lang w:eastAsia="sv-SE"/>
        </w:rPr>
        <w:t xml:space="preserve"> </w:t>
      </w:r>
      <w:r w:rsidR="007A16BE" w:rsidRPr="007A16BE">
        <w:rPr>
          <w:b/>
          <w:i/>
          <w:szCs w:val="22"/>
          <w:lang w:eastAsia="sv-SE"/>
        </w:rPr>
        <w:t>for CP-OFDM with and without DFT spreading.</w:t>
      </w:r>
    </w:p>
    <w:p w14:paraId="3460143A" w14:textId="6F4E747B" w:rsidR="00682343" w:rsidRDefault="009C3779">
      <w:pPr>
        <w:rPr>
          <w:szCs w:val="22"/>
        </w:rPr>
      </w:pPr>
      <w:r>
        <w:rPr>
          <w:szCs w:val="22"/>
        </w:rPr>
        <w:lastRenderedPageBreak/>
        <w:t xml:space="preserve">In the </w:t>
      </w:r>
      <w:r w:rsidR="00310F5E">
        <w:rPr>
          <w:szCs w:val="22"/>
        </w:rPr>
        <w:t xml:space="preserve">remainder of this </w:t>
      </w:r>
      <w:r>
        <w:rPr>
          <w:szCs w:val="22"/>
        </w:rPr>
        <w:t xml:space="preserve">section, </w:t>
      </w:r>
      <w:r w:rsidR="00682343">
        <w:rPr>
          <w:szCs w:val="22"/>
        </w:rPr>
        <w:t xml:space="preserve">we discuss </w:t>
      </w:r>
      <w:r w:rsidR="004D77D3">
        <w:rPr>
          <w:szCs w:val="22"/>
        </w:rPr>
        <w:t xml:space="preserve">two alternatives for RS mapping under the common RS design </w:t>
      </w:r>
      <w:proofErr w:type="gramStart"/>
      <w:r w:rsidR="004D77D3">
        <w:rPr>
          <w:szCs w:val="22"/>
        </w:rPr>
        <w:t>framework</w:t>
      </w:r>
      <w:proofErr w:type="gramEnd"/>
      <w:r w:rsidR="004D77D3">
        <w:rPr>
          <w:szCs w:val="22"/>
        </w:rPr>
        <w:t>:</w:t>
      </w:r>
      <w:r w:rsidR="00682343">
        <w:rPr>
          <w:szCs w:val="22"/>
        </w:rPr>
        <w:t xml:space="preserve"> localized and distributed</w:t>
      </w:r>
      <w:r w:rsidR="004D77D3">
        <w:rPr>
          <w:szCs w:val="22"/>
        </w:rPr>
        <w:t xml:space="preserve">. </w:t>
      </w:r>
      <w:r w:rsidR="00682343">
        <w:rPr>
          <w:szCs w:val="22"/>
        </w:rPr>
        <w:t xml:space="preserve"> </w:t>
      </w:r>
    </w:p>
    <w:p w14:paraId="28FF1A49" w14:textId="77777777" w:rsidR="006179CC" w:rsidRPr="00C33716" w:rsidRDefault="006179CC">
      <w:pPr>
        <w:rPr>
          <w:szCs w:val="22"/>
          <w:lang w:eastAsia="sv-SE"/>
        </w:rPr>
      </w:pPr>
    </w:p>
    <w:p w14:paraId="4AEEF98D" w14:textId="490391D9" w:rsidR="00A11F2A" w:rsidRPr="00750908" w:rsidRDefault="00924A8C" w:rsidP="006274A6">
      <w:pPr>
        <w:rPr>
          <w:b/>
          <w:i/>
          <w:szCs w:val="22"/>
          <w:u w:val="single"/>
          <w:lang w:eastAsia="sv-SE"/>
        </w:rPr>
      </w:pPr>
      <w:r w:rsidRPr="00750908">
        <w:rPr>
          <w:b/>
          <w:i/>
          <w:szCs w:val="22"/>
          <w:u w:val="single"/>
          <w:lang w:eastAsia="sv-SE"/>
        </w:rPr>
        <w:t>Method</w:t>
      </w:r>
      <w:r w:rsidR="00FD4458" w:rsidRPr="00750908">
        <w:rPr>
          <w:b/>
          <w:i/>
          <w:szCs w:val="22"/>
          <w:u w:val="single"/>
          <w:lang w:eastAsia="sv-SE"/>
        </w:rPr>
        <w:t xml:space="preserve"> 1: Localized </w:t>
      </w:r>
      <w:r w:rsidR="00BC114D" w:rsidRPr="00750908">
        <w:rPr>
          <w:b/>
          <w:i/>
          <w:szCs w:val="22"/>
          <w:u w:val="single"/>
          <w:lang w:eastAsia="sv-SE"/>
        </w:rPr>
        <w:t>RS</w:t>
      </w:r>
      <w:r w:rsidR="00FD4458" w:rsidRPr="00750908">
        <w:rPr>
          <w:b/>
          <w:i/>
          <w:szCs w:val="22"/>
          <w:u w:val="single"/>
          <w:lang w:eastAsia="sv-SE"/>
        </w:rPr>
        <w:t xml:space="preserve"> Allocation</w:t>
      </w:r>
    </w:p>
    <w:p w14:paraId="2AEE9653" w14:textId="2FD77DD5" w:rsidR="00FD4458" w:rsidRDefault="00E60181" w:rsidP="006274A6">
      <w:pPr>
        <w:rPr>
          <w:szCs w:val="22"/>
          <w:lang w:eastAsia="sv-SE"/>
        </w:rPr>
      </w:pPr>
      <w:r>
        <w:rPr>
          <w:szCs w:val="22"/>
          <w:lang w:eastAsia="sv-SE"/>
        </w:rPr>
        <w:t>In this method</w:t>
      </w:r>
      <w:r w:rsidR="006D029F">
        <w:rPr>
          <w:szCs w:val="22"/>
          <w:lang w:eastAsia="sv-SE"/>
        </w:rPr>
        <w:t>,</w:t>
      </w:r>
      <w:r w:rsidR="00B25D0E">
        <w:rPr>
          <w:szCs w:val="22"/>
          <w:lang w:eastAsia="sv-SE"/>
        </w:rPr>
        <w:t xml:space="preserve"> </w:t>
      </w:r>
      <w:r w:rsidR="008C485A">
        <w:rPr>
          <w:szCs w:val="22"/>
          <w:lang w:eastAsia="sv-SE"/>
        </w:rPr>
        <w:t xml:space="preserve">the </w:t>
      </w:r>
      <w:r w:rsidR="009C3779">
        <w:rPr>
          <w:szCs w:val="22"/>
          <w:lang w:eastAsia="sv-SE"/>
        </w:rPr>
        <w:t>RS</w:t>
      </w:r>
      <w:r w:rsidR="008C485A">
        <w:rPr>
          <w:szCs w:val="22"/>
          <w:lang w:eastAsia="sv-SE"/>
        </w:rPr>
        <w:t xml:space="preserve"> symbols and DFT-s-OFDM symbols </w:t>
      </w:r>
      <w:r w:rsidR="00B25D0E">
        <w:rPr>
          <w:szCs w:val="22"/>
          <w:lang w:eastAsia="sv-SE"/>
        </w:rPr>
        <w:t xml:space="preserve">are </w:t>
      </w:r>
      <w:r w:rsidR="006D029F">
        <w:rPr>
          <w:szCs w:val="22"/>
          <w:lang w:eastAsia="sv-SE"/>
        </w:rPr>
        <w:t>multiplexed</w:t>
      </w:r>
      <w:r w:rsidR="00B25D0E">
        <w:rPr>
          <w:szCs w:val="22"/>
          <w:lang w:eastAsia="sv-SE"/>
        </w:rPr>
        <w:t xml:space="preserve"> </w:t>
      </w:r>
      <w:r w:rsidR="008C485A">
        <w:rPr>
          <w:szCs w:val="22"/>
          <w:lang w:eastAsia="sv-SE"/>
        </w:rPr>
        <w:t>in TDM fashion.</w:t>
      </w:r>
      <w:r w:rsidR="007A1D23">
        <w:rPr>
          <w:szCs w:val="22"/>
          <w:lang w:eastAsia="sv-SE"/>
        </w:rPr>
        <w:t xml:space="preserve"> This method is essentially the same as the reference signal transmission in LTE UL</w:t>
      </w:r>
      <w:r w:rsidR="00E51B87">
        <w:rPr>
          <w:szCs w:val="22"/>
          <w:lang w:eastAsia="sv-SE"/>
        </w:rPr>
        <w:t xml:space="preserve"> while the latest agreement regarding front-loaded RS mapping for NR has been taken into consideration</w:t>
      </w:r>
      <w:r w:rsidR="007A1D23">
        <w:rPr>
          <w:szCs w:val="22"/>
          <w:lang w:eastAsia="sv-SE"/>
        </w:rPr>
        <w:t>.</w:t>
      </w:r>
      <w:r w:rsidR="00B25D0E">
        <w:rPr>
          <w:szCs w:val="22"/>
          <w:lang w:eastAsia="sv-SE"/>
        </w:rPr>
        <w:t xml:space="preserve"> </w:t>
      </w:r>
      <w:r w:rsidR="006D029F">
        <w:rPr>
          <w:szCs w:val="22"/>
          <w:lang w:eastAsia="sv-SE"/>
        </w:rPr>
        <w:fldChar w:fldCharType="begin"/>
      </w:r>
      <w:r w:rsidR="006D029F">
        <w:rPr>
          <w:szCs w:val="22"/>
          <w:lang w:eastAsia="sv-SE"/>
        </w:rPr>
        <w:instrText xml:space="preserve"> REF _Ref466016389 \h </w:instrText>
      </w:r>
      <w:r w:rsidR="006D029F">
        <w:rPr>
          <w:szCs w:val="22"/>
          <w:lang w:eastAsia="sv-SE"/>
        </w:rPr>
      </w:r>
      <w:r w:rsidR="006D029F">
        <w:rPr>
          <w:szCs w:val="22"/>
          <w:lang w:eastAsia="sv-SE"/>
        </w:rPr>
        <w:fldChar w:fldCharType="separate"/>
      </w:r>
      <w:r w:rsidR="006D029F">
        <w:t xml:space="preserve">Figure </w:t>
      </w:r>
      <w:r w:rsidR="006D029F">
        <w:rPr>
          <w:noProof/>
        </w:rPr>
        <w:t>1</w:t>
      </w:r>
      <w:r w:rsidR="006D029F">
        <w:rPr>
          <w:szCs w:val="22"/>
          <w:lang w:eastAsia="sv-SE"/>
        </w:rPr>
        <w:fldChar w:fldCharType="end"/>
      </w:r>
      <w:r w:rsidR="00B25D0E">
        <w:rPr>
          <w:szCs w:val="22"/>
          <w:lang w:eastAsia="sv-SE"/>
        </w:rPr>
        <w:fldChar w:fldCharType="begin"/>
      </w:r>
      <w:r w:rsidR="00B25D0E">
        <w:rPr>
          <w:szCs w:val="22"/>
          <w:lang w:eastAsia="sv-SE"/>
        </w:rPr>
        <w:instrText xml:space="preserve"> REF _Ref462909126 \h </w:instrText>
      </w:r>
      <w:r w:rsidR="00B25D0E">
        <w:rPr>
          <w:szCs w:val="22"/>
          <w:lang w:eastAsia="sv-SE"/>
        </w:rPr>
      </w:r>
      <w:r w:rsidR="00B25D0E">
        <w:rPr>
          <w:szCs w:val="22"/>
          <w:lang w:eastAsia="sv-SE"/>
        </w:rPr>
        <w:fldChar w:fldCharType="end"/>
      </w:r>
      <w:r w:rsidR="00B25D0E">
        <w:rPr>
          <w:szCs w:val="22"/>
          <w:lang w:eastAsia="sv-SE"/>
        </w:rPr>
        <w:t xml:space="preserve"> shows an example of the time-</w:t>
      </w:r>
      <w:r w:rsidR="0000582E">
        <w:rPr>
          <w:szCs w:val="22"/>
          <w:lang w:eastAsia="sv-SE"/>
        </w:rPr>
        <w:t>frequency</w:t>
      </w:r>
      <w:r w:rsidR="00B25D0E">
        <w:rPr>
          <w:szCs w:val="22"/>
          <w:lang w:eastAsia="sv-SE"/>
        </w:rPr>
        <w:t xml:space="preserve"> of a resource block (RB) using this method. </w:t>
      </w:r>
      <w:r w:rsidR="006D029F">
        <w:rPr>
          <w:szCs w:val="22"/>
          <w:lang w:eastAsia="sv-SE"/>
        </w:rPr>
        <w:fldChar w:fldCharType="begin"/>
      </w:r>
      <w:r w:rsidR="006D029F">
        <w:rPr>
          <w:szCs w:val="22"/>
          <w:lang w:eastAsia="sv-SE"/>
        </w:rPr>
        <w:instrText xml:space="preserve"> REF _Ref466016398 \h </w:instrText>
      </w:r>
      <w:r w:rsidR="006D029F">
        <w:rPr>
          <w:szCs w:val="22"/>
          <w:lang w:eastAsia="sv-SE"/>
        </w:rPr>
      </w:r>
      <w:r w:rsidR="006D029F">
        <w:rPr>
          <w:szCs w:val="22"/>
          <w:lang w:eastAsia="sv-SE"/>
        </w:rPr>
        <w:fldChar w:fldCharType="separate"/>
      </w:r>
      <w:r w:rsidR="006D029F">
        <w:t xml:space="preserve">Figure </w:t>
      </w:r>
      <w:r w:rsidR="006D029F">
        <w:rPr>
          <w:noProof/>
        </w:rPr>
        <w:t>2</w:t>
      </w:r>
      <w:r w:rsidR="006D029F">
        <w:rPr>
          <w:szCs w:val="22"/>
          <w:lang w:eastAsia="sv-SE"/>
        </w:rPr>
        <w:fldChar w:fldCharType="end"/>
      </w:r>
      <w:r w:rsidR="006D029F">
        <w:rPr>
          <w:szCs w:val="22"/>
          <w:lang w:eastAsia="sv-SE"/>
        </w:rPr>
        <w:t xml:space="preserve"> </w:t>
      </w:r>
      <w:r>
        <w:rPr>
          <w:szCs w:val="22"/>
          <w:lang w:eastAsia="sv-SE"/>
        </w:rPr>
        <w:t xml:space="preserve">shows the block diagram of the transmitter. The </w:t>
      </w:r>
      <w:r w:rsidR="00BC114D">
        <w:rPr>
          <w:szCs w:val="22"/>
          <w:lang w:eastAsia="sv-SE"/>
        </w:rPr>
        <w:t>“</w:t>
      </w:r>
      <w:r>
        <w:rPr>
          <w:szCs w:val="22"/>
          <w:lang w:eastAsia="sv-SE"/>
        </w:rPr>
        <w:t>Signal Selection</w:t>
      </w:r>
      <w:r w:rsidR="00BC114D">
        <w:rPr>
          <w:szCs w:val="22"/>
          <w:lang w:eastAsia="sv-SE"/>
        </w:rPr>
        <w:t>”</w:t>
      </w:r>
      <w:r>
        <w:rPr>
          <w:szCs w:val="22"/>
          <w:lang w:eastAsia="sv-SE"/>
        </w:rPr>
        <w:t xml:space="preserve"> block is used to control the transmission of the </w:t>
      </w:r>
      <w:r w:rsidR="00BC114D">
        <w:rPr>
          <w:szCs w:val="22"/>
          <w:lang w:eastAsia="sv-SE"/>
        </w:rPr>
        <w:t>RS</w:t>
      </w:r>
      <w:r>
        <w:rPr>
          <w:szCs w:val="22"/>
          <w:lang w:eastAsia="sv-SE"/>
        </w:rPr>
        <w:t xml:space="preserve"> and the data channel. </w:t>
      </w:r>
    </w:p>
    <w:p w14:paraId="54EA8300" w14:textId="08A0FC93" w:rsidR="00E60181" w:rsidRPr="005037D5" w:rsidRDefault="00E60181" w:rsidP="006274A6">
      <w:pPr>
        <w:rPr>
          <w:szCs w:val="22"/>
          <w:lang w:eastAsia="sv-SE"/>
        </w:rPr>
      </w:pPr>
      <w:r>
        <w:rPr>
          <w:szCs w:val="22"/>
          <w:lang w:eastAsia="sv-SE"/>
        </w:rPr>
        <w:t>Note that</w:t>
      </w:r>
      <w:r w:rsidR="00FD5B63">
        <w:rPr>
          <w:szCs w:val="22"/>
          <w:lang w:eastAsia="sv-SE"/>
        </w:rPr>
        <w:t xml:space="preserve"> depending on the RS de</w:t>
      </w:r>
      <w:r w:rsidR="00E51B87">
        <w:rPr>
          <w:szCs w:val="22"/>
          <w:lang w:eastAsia="sv-SE"/>
        </w:rPr>
        <w:t>s</w:t>
      </w:r>
      <w:r w:rsidR="00FD5B63">
        <w:rPr>
          <w:szCs w:val="22"/>
          <w:lang w:eastAsia="sv-SE"/>
        </w:rPr>
        <w:t>i</w:t>
      </w:r>
      <w:r w:rsidR="00E51B87">
        <w:rPr>
          <w:szCs w:val="22"/>
          <w:lang w:eastAsia="sv-SE"/>
        </w:rPr>
        <w:t>gn,</w:t>
      </w:r>
      <w:r>
        <w:rPr>
          <w:szCs w:val="22"/>
          <w:lang w:eastAsia="sv-SE"/>
        </w:rPr>
        <w:t xml:space="preserve"> transmitting the </w:t>
      </w:r>
      <w:r w:rsidR="00BC114D">
        <w:rPr>
          <w:szCs w:val="22"/>
          <w:lang w:eastAsia="sv-SE"/>
        </w:rPr>
        <w:t>RS in localized</w:t>
      </w:r>
      <w:r w:rsidR="00121080">
        <w:rPr>
          <w:szCs w:val="22"/>
          <w:lang w:eastAsia="sv-SE"/>
        </w:rPr>
        <w:t xml:space="preserve"> manner</w:t>
      </w:r>
      <w:r w:rsidR="00BC114D">
        <w:rPr>
          <w:szCs w:val="22"/>
          <w:lang w:eastAsia="sv-SE"/>
        </w:rPr>
        <w:t xml:space="preserve"> </w:t>
      </w:r>
      <w:r w:rsidR="0090459F">
        <w:rPr>
          <w:szCs w:val="22"/>
          <w:lang w:eastAsia="sv-SE"/>
        </w:rPr>
        <w:t>may</w:t>
      </w:r>
      <w:r>
        <w:rPr>
          <w:szCs w:val="22"/>
          <w:lang w:eastAsia="sv-SE"/>
        </w:rPr>
        <w:t xml:space="preserve"> increase </w:t>
      </w:r>
      <w:r w:rsidR="00121080">
        <w:rPr>
          <w:szCs w:val="22"/>
          <w:lang w:eastAsia="sv-SE"/>
        </w:rPr>
        <w:t>the</w:t>
      </w:r>
      <w:r>
        <w:rPr>
          <w:szCs w:val="22"/>
          <w:lang w:eastAsia="sv-SE"/>
        </w:rPr>
        <w:t xml:space="preserve"> PAPR</w:t>
      </w:r>
      <w:r w:rsidR="00121080">
        <w:rPr>
          <w:szCs w:val="22"/>
          <w:lang w:eastAsia="sv-SE"/>
        </w:rPr>
        <w:t>/CM</w:t>
      </w:r>
      <w:r>
        <w:rPr>
          <w:szCs w:val="22"/>
          <w:lang w:eastAsia="sv-SE"/>
        </w:rPr>
        <w:t xml:space="preserve">. However, given a transmit power level, the impact of the nonlinear </w:t>
      </w:r>
      <w:r w:rsidR="0000582E">
        <w:rPr>
          <w:szCs w:val="22"/>
          <w:lang w:eastAsia="sv-SE"/>
        </w:rPr>
        <w:t>distortion</w:t>
      </w:r>
      <w:r>
        <w:rPr>
          <w:szCs w:val="22"/>
          <w:lang w:eastAsia="sv-SE"/>
        </w:rPr>
        <w:t xml:space="preserve"> at PA may b</w:t>
      </w:r>
      <w:r w:rsidR="00BC114D">
        <w:rPr>
          <w:szCs w:val="22"/>
          <w:lang w:eastAsia="sv-SE"/>
        </w:rPr>
        <w:t xml:space="preserve">e mitigated by </w:t>
      </w:r>
      <w:r>
        <w:rPr>
          <w:szCs w:val="22"/>
          <w:lang w:eastAsia="sv-SE"/>
        </w:rPr>
        <w:t>carefully design</w:t>
      </w:r>
      <w:r w:rsidR="007A1D23">
        <w:rPr>
          <w:szCs w:val="22"/>
          <w:lang w:eastAsia="sv-SE"/>
        </w:rPr>
        <w:t>ing</w:t>
      </w:r>
      <w:r>
        <w:rPr>
          <w:szCs w:val="22"/>
          <w:lang w:eastAsia="sv-SE"/>
        </w:rPr>
        <w:t xml:space="preserve"> the sig</w:t>
      </w:r>
      <w:r w:rsidR="007A1D23">
        <w:rPr>
          <w:szCs w:val="22"/>
          <w:lang w:eastAsia="sv-SE"/>
        </w:rPr>
        <w:t>nal</w:t>
      </w:r>
      <w:r>
        <w:rPr>
          <w:szCs w:val="22"/>
          <w:lang w:eastAsia="sv-SE"/>
        </w:rPr>
        <w:t xml:space="preserve"> so that PAPR </w:t>
      </w:r>
      <w:r w:rsidR="00BC114D">
        <w:rPr>
          <w:szCs w:val="22"/>
          <w:lang w:eastAsia="sv-SE"/>
        </w:rPr>
        <w:t>will</w:t>
      </w:r>
      <w:r>
        <w:rPr>
          <w:szCs w:val="22"/>
          <w:lang w:eastAsia="sv-SE"/>
        </w:rPr>
        <w:t xml:space="preserve"> not </w:t>
      </w:r>
      <w:r w:rsidR="00BC114D">
        <w:rPr>
          <w:szCs w:val="22"/>
          <w:lang w:eastAsia="sv-SE"/>
        </w:rPr>
        <w:t xml:space="preserve">be </w:t>
      </w:r>
      <w:r>
        <w:rPr>
          <w:szCs w:val="22"/>
          <w:lang w:eastAsia="sv-SE"/>
        </w:rPr>
        <w:t>very</w:t>
      </w:r>
      <w:r w:rsidR="00BC114D">
        <w:rPr>
          <w:szCs w:val="22"/>
          <w:lang w:eastAsia="sv-SE"/>
        </w:rPr>
        <w:t xml:space="preserve"> large</w:t>
      </w:r>
      <w:r w:rsidR="007A1D23">
        <w:rPr>
          <w:szCs w:val="22"/>
          <w:lang w:eastAsia="sv-SE"/>
        </w:rPr>
        <w:t>.</w:t>
      </w:r>
      <w:r w:rsidR="00BC114D">
        <w:rPr>
          <w:szCs w:val="22"/>
          <w:lang w:eastAsia="sv-SE"/>
        </w:rPr>
        <w:t xml:space="preserve"> </w:t>
      </w:r>
      <w:r w:rsidR="00FD5B63">
        <w:rPr>
          <w:szCs w:val="22"/>
          <w:lang w:eastAsia="sv-SE"/>
        </w:rPr>
        <w:t>For example t</w:t>
      </w:r>
      <w:r w:rsidR="00BC114D">
        <w:rPr>
          <w:szCs w:val="22"/>
          <w:lang w:eastAsia="sv-SE"/>
        </w:rPr>
        <w:t xml:space="preserve">he </w:t>
      </w:r>
      <w:r w:rsidR="00FD5B63" w:rsidRPr="00FD5B63">
        <w:rPr>
          <w:szCs w:val="22"/>
          <w:lang w:eastAsia="sv-SE"/>
        </w:rPr>
        <w:t>low PAPR/CM constant amplitude sequences</w:t>
      </w:r>
      <w:r w:rsidR="00FD5B63">
        <w:rPr>
          <w:szCs w:val="22"/>
          <w:lang w:eastAsia="sv-SE"/>
        </w:rPr>
        <w:t xml:space="preserve"> </w:t>
      </w:r>
      <w:r w:rsidR="00BC114D">
        <w:rPr>
          <w:szCs w:val="22"/>
          <w:lang w:eastAsia="sv-SE"/>
        </w:rPr>
        <w:t>used in LTE UL may be reuse</w:t>
      </w:r>
      <w:r w:rsidR="00EC08C4">
        <w:rPr>
          <w:szCs w:val="22"/>
          <w:lang w:eastAsia="sv-SE"/>
        </w:rPr>
        <w:t>d</w:t>
      </w:r>
      <w:r w:rsidR="00FD5B63">
        <w:rPr>
          <w:szCs w:val="22"/>
          <w:lang w:eastAsia="sv-SE"/>
        </w:rPr>
        <w:t xml:space="preserve"> in NR</w:t>
      </w:r>
      <w:r w:rsidR="00121080">
        <w:rPr>
          <w:szCs w:val="22"/>
          <w:lang w:eastAsia="sv-SE"/>
        </w:rPr>
        <w:t xml:space="preserve"> given that the reference signals are strictly limited to one OFDM symbol.</w:t>
      </w:r>
      <w:r w:rsidR="00BC114D">
        <w:rPr>
          <w:szCs w:val="22"/>
          <w:lang w:eastAsia="sv-SE"/>
        </w:rPr>
        <w:t xml:space="preserve"> </w:t>
      </w:r>
      <w:r w:rsidR="007A1D23">
        <w:rPr>
          <w:szCs w:val="22"/>
          <w:lang w:eastAsia="sv-SE"/>
        </w:rPr>
        <w:t xml:space="preserve"> </w:t>
      </w:r>
      <w:r>
        <w:rPr>
          <w:szCs w:val="22"/>
          <w:lang w:eastAsia="sv-SE"/>
        </w:rPr>
        <w:t xml:space="preserve">  </w:t>
      </w:r>
    </w:p>
    <w:p w14:paraId="3F92AFED" w14:textId="77777777" w:rsidR="006D029F" w:rsidRDefault="000A0B04" w:rsidP="00750908">
      <w:pPr>
        <w:keepNext/>
        <w:jc w:val="center"/>
      </w:pPr>
      <w:r>
        <w:rPr>
          <w:noProof/>
          <w:szCs w:val="22"/>
          <w:lang w:val="en-US" w:eastAsia="en-US"/>
        </w:rPr>
        <w:drawing>
          <wp:inline distT="0" distB="0" distL="0" distR="0" wp14:anchorId="4B656302" wp14:editId="56E36F55">
            <wp:extent cx="2511425" cy="19470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7759" cy="1951951"/>
                    </a:xfrm>
                    <a:prstGeom prst="rect">
                      <a:avLst/>
                    </a:prstGeom>
                    <a:noFill/>
                  </pic:spPr>
                </pic:pic>
              </a:graphicData>
            </a:graphic>
          </wp:inline>
        </w:drawing>
      </w:r>
    </w:p>
    <w:p w14:paraId="28526805" w14:textId="6729A086" w:rsidR="00FD4458" w:rsidRDefault="006D029F" w:rsidP="00750908">
      <w:pPr>
        <w:pStyle w:val="Caption"/>
        <w:rPr>
          <w:szCs w:val="22"/>
          <w:lang w:eastAsia="sv-SE"/>
        </w:rPr>
      </w:pPr>
      <w:bookmarkStart w:id="1" w:name="_Ref466016389"/>
      <w:r>
        <w:t xml:space="preserve">Figure </w:t>
      </w:r>
      <w:r>
        <w:fldChar w:fldCharType="begin"/>
      </w:r>
      <w:r>
        <w:instrText xml:space="preserve"> SEQ Figure \* ARABIC </w:instrText>
      </w:r>
      <w:r>
        <w:fldChar w:fldCharType="separate"/>
      </w:r>
      <w:r w:rsidR="005F23C3">
        <w:rPr>
          <w:noProof/>
        </w:rPr>
        <w:t>1</w:t>
      </w:r>
      <w:r>
        <w:fldChar w:fldCharType="end"/>
      </w:r>
      <w:bookmarkEnd w:id="1"/>
      <w:r>
        <w:t xml:space="preserve"> Time-frequency representation of localized RS allocation</w:t>
      </w:r>
    </w:p>
    <w:p w14:paraId="45EBD6AE" w14:textId="477F653D" w:rsidR="00924A8C" w:rsidRDefault="00924A8C" w:rsidP="00924A8C">
      <w:pPr>
        <w:pStyle w:val="Caption"/>
        <w:rPr>
          <w:szCs w:val="22"/>
          <w:lang w:eastAsia="sv-SE"/>
        </w:rPr>
      </w:pPr>
    </w:p>
    <w:p w14:paraId="19FEA6AC" w14:textId="77777777" w:rsidR="006D029F" w:rsidRDefault="00E965A2" w:rsidP="00750908">
      <w:pPr>
        <w:keepNext/>
        <w:jc w:val="center"/>
      </w:pPr>
      <w:r>
        <w:rPr>
          <w:noProof/>
          <w:szCs w:val="22"/>
          <w:lang w:val="en-US" w:eastAsia="en-US"/>
        </w:rPr>
        <w:drawing>
          <wp:inline distT="0" distB="0" distL="0" distR="0" wp14:anchorId="5EFD82EF" wp14:editId="72A75BBC">
            <wp:extent cx="4233244"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0717" cy="2213701"/>
                    </a:xfrm>
                    <a:prstGeom prst="rect">
                      <a:avLst/>
                    </a:prstGeom>
                    <a:noFill/>
                  </pic:spPr>
                </pic:pic>
              </a:graphicData>
            </a:graphic>
          </wp:inline>
        </w:drawing>
      </w:r>
    </w:p>
    <w:p w14:paraId="2B3CA5FF" w14:textId="534FCFBA" w:rsidR="00FD4458" w:rsidRDefault="006D029F" w:rsidP="00750908">
      <w:pPr>
        <w:pStyle w:val="Caption"/>
      </w:pPr>
      <w:bookmarkStart w:id="2" w:name="_Ref466016398"/>
      <w:r>
        <w:t xml:space="preserve">Figure </w:t>
      </w:r>
      <w:r>
        <w:fldChar w:fldCharType="begin"/>
      </w:r>
      <w:r>
        <w:instrText xml:space="preserve"> SEQ Figure \* ARABIC </w:instrText>
      </w:r>
      <w:r>
        <w:fldChar w:fldCharType="separate"/>
      </w:r>
      <w:r>
        <w:rPr>
          <w:noProof/>
        </w:rPr>
        <w:t>2</w:t>
      </w:r>
      <w:r>
        <w:fldChar w:fldCharType="end"/>
      </w:r>
      <w:bookmarkEnd w:id="2"/>
      <w:r>
        <w:t xml:space="preserve"> Transmitter structure for multiplexing the localized RS and DFT-s-OFDM signal</w:t>
      </w:r>
    </w:p>
    <w:p w14:paraId="5026643D" w14:textId="77777777" w:rsidR="006179CC" w:rsidRDefault="006179CC" w:rsidP="00750908"/>
    <w:p w14:paraId="5C22E28C" w14:textId="00D8DEA8" w:rsidR="00FD4458" w:rsidRDefault="002C3061" w:rsidP="00FD4458">
      <w:pPr>
        <w:rPr>
          <w:b/>
          <w:i/>
          <w:szCs w:val="22"/>
          <w:lang w:eastAsia="sv-SE"/>
        </w:rPr>
      </w:pPr>
      <w:r>
        <w:rPr>
          <w:b/>
          <w:i/>
          <w:szCs w:val="22"/>
          <w:lang w:eastAsia="sv-SE"/>
        </w:rPr>
        <w:t>Method</w:t>
      </w:r>
      <w:r w:rsidR="00FD4458">
        <w:rPr>
          <w:b/>
          <w:i/>
          <w:szCs w:val="22"/>
          <w:lang w:eastAsia="sv-SE"/>
        </w:rPr>
        <w:t xml:space="preserve"> 2: Distributed </w:t>
      </w:r>
      <w:r w:rsidR="000A0B04">
        <w:rPr>
          <w:b/>
          <w:i/>
          <w:szCs w:val="22"/>
          <w:lang w:eastAsia="sv-SE"/>
        </w:rPr>
        <w:t>RS</w:t>
      </w:r>
      <w:r w:rsidR="00FD4458">
        <w:rPr>
          <w:b/>
          <w:i/>
          <w:szCs w:val="22"/>
          <w:lang w:eastAsia="sv-SE"/>
        </w:rPr>
        <w:t xml:space="preserve"> Allocation</w:t>
      </w:r>
    </w:p>
    <w:p w14:paraId="6D3D7264" w14:textId="06B5F4E2" w:rsidR="007A1D23" w:rsidRDefault="000A0B04" w:rsidP="00FD4458">
      <w:pPr>
        <w:rPr>
          <w:szCs w:val="22"/>
          <w:lang w:eastAsia="sv-SE"/>
        </w:rPr>
      </w:pPr>
      <w:r>
        <w:rPr>
          <w:szCs w:val="22"/>
          <w:lang w:eastAsia="sv-SE"/>
        </w:rPr>
        <w:t>In this</w:t>
      </w:r>
      <w:r w:rsidR="002C3061">
        <w:rPr>
          <w:szCs w:val="22"/>
          <w:lang w:eastAsia="sv-SE"/>
        </w:rPr>
        <w:t xml:space="preserve"> method, we assume that </w:t>
      </w:r>
      <w:r>
        <w:rPr>
          <w:szCs w:val="22"/>
          <w:lang w:eastAsia="sv-SE"/>
        </w:rPr>
        <w:t xml:space="preserve">the RS is </w:t>
      </w:r>
      <w:r>
        <w:rPr>
          <w:szCs w:val="22"/>
        </w:rPr>
        <w:t xml:space="preserve">allocated in time-frequency grid in </w:t>
      </w:r>
      <w:r w:rsidR="0076144D">
        <w:rPr>
          <w:szCs w:val="22"/>
        </w:rPr>
        <w:t>a</w:t>
      </w:r>
      <w:r>
        <w:rPr>
          <w:szCs w:val="22"/>
        </w:rPr>
        <w:t xml:space="preserve"> distributed manner</w:t>
      </w:r>
      <w:r w:rsidR="0076144D">
        <w:rPr>
          <w:szCs w:val="22"/>
        </w:rPr>
        <w:t>, similar to the one used in LTE DL</w:t>
      </w:r>
      <w:r w:rsidR="00B27F80">
        <w:rPr>
          <w:szCs w:val="22"/>
          <w:lang w:eastAsia="sv-SE"/>
        </w:rPr>
        <w:t xml:space="preserve"> as shown in</w:t>
      </w:r>
      <w:r w:rsidR="006179CC">
        <w:rPr>
          <w:szCs w:val="22"/>
          <w:lang w:eastAsia="sv-SE"/>
        </w:rPr>
        <w:t xml:space="preserve"> </w:t>
      </w:r>
      <w:r w:rsidR="006179CC">
        <w:rPr>
          <w:szCs w:val="22"/>
          <w:lang w:eastAsia="sv-SE"/>
        </w:rPr>
        <w:fldChar w:fldCharType="begin"/>
      </w:r>
      <w:r w:rsidR="006179CC">
        <w:rPr>
          <w:szCs w:val="22"/>
          <w:lang w:eastAsia="sv-SE"/>
        </w:rPr>
        <w:instrText xml:space="preserve"> REF _Ref466016471 \h </w:instrText>
      </w:r>
      <w:r w:rsidR="006179CC">
        <w:rPr>
          <w:szCs w:val="22"/>
          <w:lang w:eastAsia="sv-SE"/>
        </w:rPr>
      </w:r>
      <w:r w:rsidR="006179CC">
        <w:rPr>
          <w:szCs w:val="22"/>
          <w:lang w:eastAsia="sv-SE"/>
        </w:rPr>
        <w:fldChar w:fldCharType="separate"/>
      </w:r>
      <w:r w:rsidR="006179CC">
        <w:t xml:space="preserve">Figure </w:t>
      </w:r>
      <w:r w:rsidR="006179CC">
        <w:rPr>
          <w:noProof/>
        </w:rPr>
        <w:t>3</w:t>
      </w:r>
      <w:r w:rsidR="006179CC">
        <w:rPr>
          <w:szCs w:val="22"/>
          <w:lang w:eastAsia="sv-SE"/>
        </w:rPr>
        <w:fldChar w:fldCharType="end"/>
      </w:r>
      <w:r w:rsidR="0000582E">
        <w:rPr>
          <w:szCs w:val="22"/>
          <w:lang w:eastAsia="sv-SE"/>
        </w:rPr>
        <w:t xml:space="preserve">. </w:t>
      </w:r>
      <w:r w:rsidR="00B27F80">
        <w:rPr>
          <w:szCs w:val="22"/>
          <w:lang w:eastAsia="sv-SE"/>
        </w:rPr>
        <w:t>One key advantage of the distributed RS transmission is its robustness to high speed scenarios.</w:t>
      </w:r>
    </w:p>
    <w:p w14:paraId="31851BBA" w14:textId="072428DC" w:rsidR="00CF5334" w:rsidRPr="007A1D23" w:rsidRDefault="00CF5334" w:rsidP="00FD4458">
      <w:pPr>
        <w:rPr>
          <w:szCs w:val="22"/>
          <w:lang w:eastAsia="sv-SE"/>
        </w:rPr>
      </w:pPr>
      <w:r>
        <w:rPr>
          <w:szCs w:val="22"/>
          <w:lang w:eastAsia="sv-SE"/>
        </w:rPr>
        <w:t xml:space="preserve">At first glance, it appears that frequency multiplexing of reference signals with data may increase PAPR/CM since the system will somewhat behave like a multi-carrier transmission. However, since the main use case for DFT-s-OFDM will be for link budget limited scenarios, the likelihood of having a high order modulation for data transmission is quite low (i.e., QPSK would be the modulation order). </w:t>
      </w:r>
      <w:r w:rsidRPr="0087342D">
        <w:rPr>
          <w:szCs w:val="22"/>
          <w:lang w:eastAsia="sv-SE"/>
        </w:rPr>
        <w:t xml:space="preserve">Besides, </w:t>
      </w:r>
      <w:r>
        <w:rPr>
          <w:szCs w:val="22"/>
          <w:lang w:eastAsia="sv-SE"/>
        </w:rPr>
        <w:t xml:space="preserve">following the design principles of LTE, </w:t>
      </w:r>
      <w:r w:rsidRPr="0087342D">
        <w:rPr>
          <w:szCs w:val="22"/>
          <w:lang w:eastAsia="sv-SE"/>
        </w:rPr>
        <w:t xml:space="preserve">the reference signals </w:t>
      </w:r>
      <w:r>
        <w:rPr>
          <w:szCs w:val="22"/>
          <w:lang w:eastAsia="sv-SE"/>
        </w:rPr>
        <w:t>for NR can be QPSK modulated which is</w:t>
      </w:r>
      <w:r w:rsidRPr="0087342D">
        <w:rPr>
          <w:szCs w:val="22"/>
          <w:lang w:eastAsia="sv-SE"/>
        </w:rPr>
        <w:t xml:space="preserve"> </w:t>
      </w:r>
      <w:r>
        <w:rPr>
          <w:szCs w:val="22"/>
          <w:lang w:eastAsia="sv-SE"/>
        </w:rPr>
        <w:t>a</w:t>
      </w:r>
      <w:r w:rsidRPr="0087342D">
        <w:rPr>
          <w:szCs w:val="22"/>
          <w:lang w:eastAsia="sv-SE"/>
        </w:rPr>
        <w:t xml:space="preserve"> constant </w:t>
      </w:r>
      <w:proofErr w:type="spellStart"/>
      <w:r w:rsidRPr="0087342D">
        <w:rPr>
          <w:szCs w:val="22"/>
          <w:lang w:eastAsia="sv-SE"/>
        </w:rPr>
        <w:t>modulas</w:t>
      </w:r>
      <w:proofErr w:type="spellEnd"/>
      <w:r>
        <w:rPr>
          <w:szCs w:val="22"/>
          <w:lang w:eastAsia="sv-SE"/>
        </w:rPr>
        <w:t xml:space="preserve"> modulation</w:t>
      </w:r>
      <w:r w:rsidRPr="0087342D">
        <w:rPr>
          <w:szCs w:val="22"/>
          <w:lang w:eastAsia="sv-SE"/>
        </w:rPr>
        <w:t xml:space="preserve">. </w:t>
      </w:r>
      <w:r>
        <w:rPr>
          <w:szCs w:val="22"/>
          <w:lang w:eastAsia="sv-SE"/>
        </w:rPr>
        <w:t xml:space="preserve">Therefore as long as both data and RS </w:t>
      </w:r>
      <w:r>
        <w:rPr>
          <w:szCs w:val="22"/>
          <w:lang w:eastAsia="sv-SE"/>
        </w:rPr>
        <w:lastRenderedPageBreak/>
        <w:t>are QPSK modulated, frequency multiplexing of data and RS will not result in the PAPR/CM increase.</w:t>
      </w:r>
    </w:p>
    <w:p w14:paraId="2E431713" w14:textId="77777777" w:rsidR="006179CC" w:rsidRDefault="0076144D" w:rsidP="00750908">
      <w:pPr>
        <w:keepNext/>
        <w:jc w:val="center"/>
      </w:pPr>
      <w:r>
        <w:rPr>
          <w:noProof/>
          <w:szCs w:val="22"/>
          <w:lang w:val="en-US" w:eastAsia="en-US"/>
        </w:rPr>
        <w:drawing>
          <wp:inline distT="0" distB="0" distL="0" distR="0" wp14:anchorId="58C87384" wp14:editId="01544889">
            <wp:extent cx="2279694" cy="1895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6096" cy="1909113"/>
                    </a:xfrm>
                    <a:prstGeom prst="rect">
                      <a:avLst/>
                    </a:prstGeom>
                    <a:noFill/>
                  </pic:spPr>
                </pic:pic>
              </a:graphicData>
            </a:graphic>
          </wp:inline>
        </w:drawing>
      </w:r>
    </w:p>
    <w:p w14:paraId="1A1E97D3" w14:textId="2CCAE7B3" w:rsidR="00FD4458" w:rsidRDefault="006179CC" w:rsidP="00750908">
      <w:pPr>
        <w:pStyle w:val="Caption"/>
        <w:rPr>
          <w:szCs w:val="22"/>
          <w:lang w:eastAsia="sv-SE"/>
        </w:rPr>
      </w:pPr>
      <w:bookmarkStart w:id="3" w:name="_Ref466016471"/>
      <w:r>
        <w:t xml:space="preserve">Figure </w:t>
      </w:r>
      <w:r>
        <w:fldChar w:fldCharType="begin"/>
      </w:r>
      <w:r>
        <w:instrText xml:space="preserve"> SEQ Figure \* ARABIC </w:instrText>
      </w:r>
      <w:r>
        <w:fldChar w:fldCharType="separate"/>
      </w:r>
      <w:r>
        <w:rPr>
          <w:noProof/>
        </w:rPr>
        <w:t>3</w:t>
      </w:r>
      <w:r>
        <w:fldChar w:fldCharType="end"/>
      </w:r>
      <w:bookmarkEnd w:id="3"/>
      <w:r>
        <w:t xml:space="preserve"> Time-frequency representation of distributed RS allocation</w:t>
      </w:r>
    </w:p>
    <w:p w14:paraId="6FCC522F" w14:textId="23063CFD" w:rsidR="003849D8" w:rsidRDefault="00CF5334" w:rsidP="00AF4FB9">
      <w:pPr>
        <w:rPr>
          <w:szCs w:val="22"/>
          <w:lang w:eastAsia="sv-SE"/>
        </w:rPr>
      </w:pPr>
      <w:r>
        <w:rPr>
          <w:szCs w:val="22"/>
          <w:lang w:eastAsia="sv-SE"/>
        </w:rPr>
        <w:t>Another factor that may impact the PAPR/CM is the density of RS. Obviously, by increasing the RS density</w:t>
      </w:r>
      <w:r w:rsidR="003849D8">
        <w:rPr>
          <w:szCs w:val="22"/>
          <w:lang w:eastAsia="sv-SE"/>
        </w:rPr>
        <w:t xml:space="preserve"> in the frequency domain,</w:t>
      </w:r>
      <w:r>
        <w:rPr>
          <w:szCs w:val="22"/>
          <w:lang w:eastAsia="sv-SE"/>
        </w:rPr>
        <w:t xml:space="preserve"> the PARP/CM will naturally increase. However, per our evaluations</w:t>
      </w:r>
      <w:r w:rsidR="00516C32">
        <w:rPr>
          <w:szCs w:val="22"/>
          <w:lang w:eastAsia="sv-SE"/>
        </w:rPr>
        <w:t xml:space="preserve"> presented later in this contribution</w:t>
      </w:r>
      <w:r>
        <w:rPr>
          <w:szCs w:val="22"/>
          <w:lang w:eastAsia="sv-SE"/>
        </w:rPr>
        <w:t xml:space="preserve">, by </w:t>
      </w:r>
      <w:r w:rsidR="003849D8">
        <w:rPr>
          <w:szCs w:val="22"/>
          <w:lang w:eastAsia="sv-SE"/>
        </w:rPr>
        <w:t>carefully designing</w:t>
      </w:r>
      <w:r>
        <w:rPr>
          <w:szCs w:val="22"/>
          <w:lang w:eastAsia="sv-SE"/>
        </w:rPr>
        <w:t xml:space="preserve"> the RS </w:t>
      </w:r>
      <w:r w:rsidR="003849D8">
        <w:rPr>
          <w:szCs w:val="22"/>
          <w:lang w:eastAsia="sv-SE"/>
        </w:rPr>
        <w:t>pattern</w:t>
      </w:r>
      <w:r>
        <w:rPr>
          <w:szCs w:val="22"/>
          <w:lang w:eastAsia="sv-SE"/>
        </w:rPr>
        <w:t xml:space="preserve">, the impact on PAPR/CM </w:t>
      </w:r>
      <w:r w:rsidR="003849D8">
        <w:rPr>
          <w:szCs w:val="22"/>
          <w:lang w:eastAsia="sv-SE"/>
        </w:rPr>
        <w:t>can be minimized.</w:t>
      </w:r>
      <w:r>
        <w:rPr>
          <w:szCs w:val="22"/>
          <w:lang w:eastAsia="sv-SE"/>
        </w:rPr>
        <w:t xml:space="preserve"> </w:t>
      </w:r>
    </w:p>
    <w:p w14:paraId="4D8DAB3E" w14:textId="1327187F" w:rsidR="00751ABA" w:rsidRDefault="0083543D" w:rsidP="00AF4FB9">
      <w:pPr>
        <w:rPr>
          <w:szCs w:val="22"/>
          <w:lang w:eastAsia="sv-SE"/>
        </w:rPr>
      </w:pPr>
      <w:r>
        <w:rPr>
          <w:szCs w:val="22"/>
          <w:lang w:eastAsia="sv-SE"/>
        </w:rPr>
        <w:t xml:space="preserve">Another side effect of </w:t>
      </w:r>
      <w:r w:rsidR="002153C8">
        <w:rPr>
          <w:szCs w:val="22"/>
          <w:lang w:eastAsia="sv-SE"/>
        </w:rPr>
        <w:t xml:space="preserve">frequency multiplexing of reference signals with data </w:t>
      </w:r>
      <w:r>
        <w:rPr>
          <w:szCs w:val="22"/>
          <w:lang w:eastAsia="sv-SE"/>
        </w:rPr>
        <w:t>is the</w:t>
      </w:r>
      <w:r w:rsidR="0000582E">
        <w:rPr>
          <w:szCs w:val="22"/>
          <w:lang w:eastAsia="sv-SE"/>
        </w:rPr>
        <w:t xml:space="preserve"> interference </w:t>
      </w:r>
      <w:r>
        <w:rPr>
          <w:szCs w:val="22"/>
          <w:lang w:eastAsia="sv-SE"/>
        </w:rPr>
        <w:t xml:space="preserve">that they may cause </w:t>
      </w:r>
      <w:r w:rsidR="0000582E">
        <w:rPr>
          <w:szCs w:val="22"/>
          <w:lang w:eastAsia="sv-SE"/>
        </w:rPr>
        <w:t>to the DFT-s-OFDM symbol</w:t>
      </w:r>
      <w:r>
        <w:rPr>
          <w:szCs w:val="22"/>
          <w:lang w:eastAsia="sv-SE"/>
        </w:rPr>
        <w:t>s</w:t>
      </w:r>
      <w:r w:rsidR="0000582E">
        <w:rPr>
          <w:szCs w:val="22"/>
          <w:lang w:eastAsia="sv-SE"/>
        </w:rPr>
        <w:t xml:space="preserve"> which </w:t>
      </w:r>
      <w:r>
        <w:rPr>
          <w:szCs w:val="22"/>
          <w:lang w:eastAsia="sv-SE"/>
        </w:rPr>
        <w:t>are</w:t>
      </w:r>
      <w:r w:rsidR="0000582E">
        <w:rPr>
          <w:szCs w:val="22"/>
          <w:lang w:eastAsia="sv-SE"/>
        </w:rPr>
        <w:t xml:space="preserve"> transmitted at the same time. </w:t>
      </w:r>
      <w:r w:rsidR="0087342D">
        <w:rPr>
          <w:szCs w:val="22"/>
          <w:lang w:eastAsia="sv-SE"/>
        </w:rPr>
        <w:t xml:space="preserve">This interference could potentially impact the performance of the receiver at the output of the IDFT. </w:t>
      </w:r>
      <w:r w:rsidR="00B27F80">
        <w:rPr>
          <w:szCs w:val="22"/>
          <w:lang w:eastAsia="sv-SE"/>
        </w:rPr>
        <w:t>One simple solution t</w:t>
      </w:r>
      <w:r w:rsidR="00EF1673">
        <w:rPr>
          <w:szCs w:val="22"/>
          <w:lang w:eastAsia="sv-SE"/>
        </w:rPr>
        <w:t>o solve this problem</w:t>
      </w:r>
      <w:r w:rsidR="00B27F80">
        <w:rPr>
          <w:szCs w:val="22"/>
          <w:lang w:eastAsia="sv-SE"/>
        </w:rPr>
        <w:t xml:space="preserve"> using a combination of mapping and puncturing approach</w:t>
      </w:r>
      <w:r w:rsidR="00EF1673">
        <w:rPr>
          <w:szCs w:val="22"/>
          <w:lang w:eastAsia="sv-SE"/>
        </w:rPr>
        <w:t xml:space="preserve"> </w:t>
      </w:r>
      <w:r w:rsidR="00B27F80">
        <w:rPr>
          <w:szCs w:val="22"/>
          <w:lang w:eastAsia="sv-SE"/>
        </w:rPr>
        <w:t xml:space="preserve">is </w:t>
      </w:r>
      <w:r w:rsidR="00EF1673">
        <w:rPr>
          <w:szCs w:val="22"/>
          <w:lang w:eastAsia="sv-SE"/>
        </w:rPr>
        <w:t>shown in</w:t>
      </w:r>
      <w:r w:rsidR="001268EA">
        <w:rPr>
          <w:szCs w:val="22"/>
          <w:lang w:eastAsia="sv-SE"/>
        </w:rPr>
        <w:t xml:space="preserve"> </w:t>
      </w:r>
      <w:r w:rsidR="001268EA">
        <w:rPr>
          <w:szCs w:val="22"/>
          <w:lang w:eastAsia="sv-SE"/>
        </w:rPr>
        <w:fldChar w:fldCharType="begin"/>
      </w:r>
      <w:r w:rsidR="001268EA">
        <w:rPr>
          <w:szCs w:val="22"/>
          <w:lang w:eastAsia="sv-SE"/>
        </w:rPr>
        <w:instrText xml:space="preserve"> REF _Ref466016539 \h </w:instrText>
      </w:r>
      <w:r w:rsidR="001268EA">
        <w:rPr>
          <w:szCs w:val="22"/>
          <w:lang w:eastAsia="sv-SE"/>
        </w:rPr>
      </w:r>
      <w:r w:rsidR="001268EA">
        <w:rPr>
          <w:szCs w:val="22"/>
          <w:lang w:eastAsia="sv-SE"/>
        </w:rPr>
        <w:fldChar w:fldCharType="separate"/>
      </w:r>
      <w:r w:rsidR="001268EA">
        <w:t xml:space="preserve">Figure </w:t>
      </w:r>
      <w:r w:rsidR="001268EA">
        <w:rPr>
          <w:noProof/>
        </w:rPr>
        <w:t>4</w:t>
      </w:r>
      <w:r w:rsidR="001268EA">
        <w:rPr>
          <w:szCs w:val="22"/>
          <w:lang w:eastAsia="sv-SE"/>
        </w:rPr>
        <w:fldChar w:fldCharType="end"/>
      </w:r>
      <w:r w:rsidR="001268EA">
        <w:rPr>
          <w:szCs w:val="22"/>
          <w:lang w:eastAsia="sv-SE"/>
        </w:rPr>
        <w:t>.</w:t>
      </w:r>
    </w:p>
    <w:p w14:paraId="76ED5C01" w14:textId="363557DB" w:rsidR="00AF4FB9" w:rsidRPr="00AF4FB9" w:rsidRDefault="00751ABA" w:rsidP="00AF4FB9">
      <w:pPr>
        <w:rPr>
          <w:szCs w:val="22"/>
          <w:lang w:val="en-US" w:eastAsia="sv-SE"/>
        </w:rPr>
      </w:pPr>
      <w:r>
        <w:rPr>
          <w:szCs w:val="22"/>
          <w:lang w:eastAsia="sv-SE"/>
        </w:rPr>
        <w:t xml:space="preserve">In this figure, </w:t>
      </w:r>
      <m:oMath>
        <m:r>
          <w:rPr>
            <w:rFonts w:ascii="Cambria Math" w:hAnsi="Cambria Math"/>
            <w:szCs w:val="22"/>
            <w:lang w:eastAsia="sv-SE"/>
          </w:rPr>
          <m:t>M</m:t>
        </m:r>
      </m:oMath>
      <w:r>
        <w:rPr>
          <w:szCs w:val="22"/>
          <w:lang w:eastAsia="sv-SE"/>
        </w:rPr>
        <w:t xml:space="preserve"> is the DFT size,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Pr>
          <w:szCs w:val="22"/>
          <w:lang w:eastAsia="sv-SE"/>
        </w:rPr>
        <w:t xml:space="preserve"> is the number of symbols (shown as reference symbol in the figure) to be inserted into the DFT-s-OFDM symbol in frequency domain</w:t>
      </w:r>
      <w:r w:rsidR="00AC2F57">
        <w:rPr>
          <w:szCs w:val="22"/>
          <w:lang w:eastAsia="sv-SE"/>
        </w:rPr>
        <w:t xml:space="preserve">, and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1</m:t>
            </m:r>
          </m:sub>
        </m:sSub>
        <m:r>
          <w:rPr>
            <w:rFonts w:ascii="Cambria Math" w:hAnsi="Cambria Math"/>
            <w:szCs w:val="22"/>
            <w:lang w:eastAsia="sv-SE"/>
          </w:rPr>
          <m:t>(=M-</m:t>
        </m:r>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r>
          <w:rPr>
            <w:rFonts w:ascii="Cambria Math" w:hAnsi="Cambria Math"/>
            <w:szCs w:val="22"/>
            <w:lang w:eastAsia="sv-SE"/>
          </w:rPr>
          <m:t>)</m:t>
        </m:r>
      </m:oMath>
      <w:r>
        <w:rPr>
          <w:szCs w:val="22"/>
          <w:lang w:eastAsia="sv-SE"/>
        </w:rPr>
        <w:t xml:space="preserve"> is the number of data symbols that can be transmitted with the reference symbols. At the input of DFT block,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Pr>
          <w:szCs w:val="22"/>
          <w:lang w:eastAsia="sv-SE"/>
        </w:rPr>
        <w:t xml:space="preserve"> of the input symbols are set to zero, and at the output </w:t>
      </w:r>
      <w:r>
        <w:rPr>
          <w:szCs w:val="22"/>
          <w:lang w:eastAsia="sv-SE"/>
        </w:rPr>
        <w:lastRenderedPageBreak/>
        <w:t xml:space="preserve">of the DFT block,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Pr>
          <w:szCs w:val="22"/>
          <w:lang w:eastAsia="sv-SE"/>
        </w:rPr>
        <w:t xml:space="preserve"> of the output elements are punctured and replaced by the reference symbols before being inputted to the IDFT block. The puncturing pattern is done by deleting a symbol every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3</m:t>
            </m:r>
          </m:sub>
        </m:sSub>
      </m:oMath>
      <w:r>
        <w:rPr>
          <w:szCs w:val="22"/>
          <w:lang w:eastAsia="sv-SE"/>
        </w:rPr>
        <w:t xml:space="preserve"> frequency domain symbols, </w:t>
      </w:r>
      <w:proofErr w:type="gramStart"/>
      <w:r>
        <w:rPr>
          <w:szCs w:val="22"/>
          <w:lang w:eastAsia="sv-SE"/>
        </w:rPr>
        <w:t xml:space="preserve">where </w:t>
      </w:r>
      <w:proofErr w:type="gramEnd"/>
      <m:oMath>
        <m:sSub>
          <m:sSubPr>
            <m:ctrlPr>
              <w:rPr>
                <w:rFonts w:ascii="Cambria Math" w:hAnsi="Cambria Math"/>
                <w:i/>
                <w:iCs/>
                <w:szCs w:val="22"/>
                <w:lang w:val="en-US" w:eastAsia="sv-SE"/>
              </w:rPr>
            </m:ctrlPr>
          </m:sSubPr>
          <m:e>
            <m:r>
              <w:rPr>
                <w:rFonts w:ascii="Cambria Math" w:hAnsi="Cambria Math"/>
                <w:szCs w:val="22"/>
                <w:lang w:val="en-US" w:eastAsia="sv-SE"/>
              </w:rPr>
              <m:t>M</m:t>
            </m:r>
          </m:e>
          <m:sub>
            <m:r>
              <w:rPr>
                <w:rFonts w:ascii="Cambria Math" w:hAnsi="Cambria Math"/>
                <w:szCs w:val="22"/>
                <w:lang w:val="en-US" w:eastAsia="sv-SE"/>
              </w:rPr>
              <m:t>3</m:t>
            </m:r>
          </m:sub>
        </m:sSub>
        <m:r>
          <w:rPr>
            <w:rFonts w:ascii="Cambria Math" w:hAnsi="Cambria Math"/>
            <w:szCs w:val="22"/>
            <w:lang w:val="en-US" w:eastAsia="sv-SE"/>
          </w:rPr>
          <m:t>=M/</m:t>
        </m:r>
        <m:sSub>
          <m:sSubPr>
            <m:ctrlPr>
              <w:rPr>
                <w:rFonts w:ascii="Cambria Math" w:hAnsi="Cambria Math"/>
                <w:i/>
                <w:iCs/>
                <w:szCs w:val="22"/>
                <w:lang w:val="en-US" w:eastAsia="sv-SE"/>
              </w:rPr>
            </m:ctrlPr>
          </m:sSubPr>
          <m:e>
            <m:r>
              <w:rPr>
                <w:rFonts w:ascii="Cambria Math" w:hAnsi="Cambria Math"/>
                <w:szCs w:val="22"/>
                <w:lang w:val="en-US" w:eastAsia="sv-SE"/>
              </w:rPr>
              <m:t>M</m:t>
            </m:r>
          </m:e>
          <m:sub>
            <m:r>
              <w:rPr>
                <w:rFonts w:ascii="Cambria Math" w:hAnsi="Cambria Math"/>
                <w:szCs w:val="22"/>
                <w:lang w:val="en-US" w:eastAsia="sv-SE"/>
              </w:rPr>
              <m:t>2</m:t>
            </m:r>
          </m:sub>
        </m:sSub>
        <m:r>
          <w:rPr>
            <w:rFonts w:ascii="Cambria Math" w:hAnsi="Cambria Math"/>
            <w:szCs w:val="22"/>
            <w:lang w:val="en-US" w:eastAsia="sv-SE"/>
          </w:rPr>
          <m:t>-1</m:t>
        </m:r>
      </m:oMath>
      <w:r>
        <w:rPr>
          <w:iCs/>
          <w:szCs w:val="22"/>
          <w:lang w:val="en-US" w:eastAsia="sv-SE"/>
        </w:rPr>
        <w:t>.</w:t>
      </w:r>
    </w:p>
    <w:p w14:paraId="655B2F90" w14:textId="067092E9" w:rsidR="001268EA" w:rsidRDefault="000C16CC" w:rsidP="00750908">
      <w:pPr>
        <w:keepNext/>
        <w:jc w:val="center"/>
      </w:pPr>
      <w:r>
        <w:rPr>
          <w:i/>
          <w:noProof/>
          <w:szCs w:val="22"/>
          <w:lang w:val="en-US" w:eastAsia="en-US"/>
        </w:rPr>
        <w:drawing>
          <wp:inline distT="0" distB="0" distL="0" distR="0" wp14:anchorId="172F7892" wp14:editId="13312F97">
            <wp:extent cx="4861243" cy="22154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3736" cy="2216554"/>
                    </a:xfrm>
                    <a:prstGeom prst="rect">
                      <a:avLst/>
                    </a:prstGeom>
                    <a:noFill/>
                  </pic:spPr>
                </pic:pic>
              </a:graphicData>
            </a:graphic>
          </wp:inline>
        </w:drawing>
      </w:r>
    </w:p>
    <w:p w14:paraId="6C639E18" w14:textId="43E0A181" w:rsidR="002C49E9" w:rsidRDefault="001268EA" w:rsidP="00750908">
      <w:pPr>
        <w:pStyle w:val="Caption"/>
        <w:rPr>
          <w:szCs w:val="22"/>
          <w:lang w:eastAsia="sv-SE"/>
        </w:rPr>
      </w:pPr>
      <w:bookmarkStart w:id="4" w:name="_Ref466016539"/>
      <w:r>
        <w:t xml:space="preserve">Figure </w:t>
      </w:r>
      <w:r>
        <w:fldChar w:fldCharType="begin"/>
      </w:r>
      <w:r>
        <w:instrText xml:space="preserve"> SEQ Figure \* ARABIC </w:instrText>
      </w:r>
      <w:r>
        <w:fldChar w:fldCharType="separate"/>
      </w:r>
      <w:r>
        <w:rPr>
          <w:noProof/>
        </w:rPr>
        <w:t>4</w:t>
      </w:r>
      <w:r>
        <w:fldChar w:fldCharType="end"/>
      </w:r>
      <w:bookmarkEnd w:id="4"/>
      <w:r>
        <w:t xml:space="preserve"> Transmitter and Receiver Structures for multiplexing the distributed RS and DFT-s-OFDM signal</w:t>
      </w:r>
    </w:p>
    <w:p w14:paraId="35398D32" w14:textId="59BB9A45" w:rsidR="00B605DC" w:rsidRPr="00AB5A90" w:rsidRDefault="00751ABA" w:rsidP="00AB5A90">
      <w:r>
        <w:rPr>
          <w:szCs w:val="22"/>
          <w:lang w:eastAsia="sv-SE"/>
        </w:rPr>
        <w:t>Note that</w:t>
      </w:r>
      <w:r w:rsidR="00474997">
        <w:rPr>
          <w:iCs/>
          <w:szCs w:val="22"/>
          <w:lang w:val="en-US" w:eastAsia="sv-SE"/>
        </w:rPr>
        <w:t xml:space="preserve"> puncturi</w:t>
      </w:r>
      <w:r w:rsidR="0076144D">
        <w:rPr>
          <w:iCs/>
          <w:szCs w:val="22"/>
          <w:lang w:val="en-US" w:eastAsia="sv-SE"/>
        </w:rPr>
        <w:t xml:space="preserve">ng some DFT output symbols </w:t>
      </w:r>
      <w:r w:rsidR="00474997">
        <w:rPr>
          <w:iCs/>
          <w:szCs w:val="22"/>
          <w:lang w:val="en-US" w:eastAsia="sv-SE"/>
        </w:rPr>
        <w:t>effectively cause</w:t>
      </w:r>
      <w:r w:rsidR="0076144D">
        <w:rPr>
          <w:iCs/>
          <w:szCs w:val="22"/>
          <w:lang w:val="en-US" w:eastAsia="sv-SE"/>
        </w:rPr>
        <w:t>s</w:t>
      </w:r>
      <w:r w:rsidR="00474997">
        <w:rPr>
          <w:iCs/>
          <w:szCs w:val="22"/>
          <w:lang w:val="en-US" w:eastAsia="sv-SE"/>
        </w:rPr>
        <w:t xml:space="preserve"> interference to the data symbols</w:t>
      </w:r>
      <w:r w:rsidR="0009369E">
        <w:rPr>
          <w:iCs/>
          <w:szCs w:val="22"/>
          <w:lang w:val="en-US" w:eastAsia="sv-SE"/>
        </w:rPr>
        <w:t xml:space="preserve"> in time domain</w:t>
      </w:r>
      <w:r w:rsidR="00474997">
        <w:rPr>
          <w:iCs/>
          <w:szCs w:val="22"/>
          <w:lang w:val="en-US" w:eastAsia="sv-SE"/>
        </w:rPr>
        <w:t xml:space="preserve">. </w:t>
      </w:r>
      <w:r w:rsidR="0009369E">
        <w:rPr>
          <w:iCs/>
          <w:szCs w:val="22"/>
          <w:lang w:val="en-US" w:eastAsia="sv-SE"/>
        </w:rPr>
        <w:t>Fortunately</w:t>
      </w:r>
      <w:r w:rsidR="00474997">
        <w:rPr>
          <w:iCs/>
          <w:szCs w:val="22"/>
          <w:lang w:val="en-US" w:eastAsia="sv-SE"/>
        </w:rPr>
        <w:t xml:space="preserve">, this interference is well captured in the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sidR="00474997">
        <w:rPr>
          <w:szCs w:val="22"/>
          <w:lang w:eastAsia="sv-SE"/>
        </w:rPr>
        <w:t xml:space="preserve"> </w:t>
      </w:r>
      <w:r w:rsidR="00474997">
        <w:rPr>
          <w:iCs/>
          <w:szCs w:val="22"/>
          <w:lang w:val="en-US" w:eastAsia="sv-SE"/>
        </w:rPr>
        <w:t>elements of the output vector of IDFT block at the receiver since they are zeros in the input vector of the DFT block at the transmitter. Using those elements, one can cancel the interference at the receiver.</w:t>
      </w:r>
      <w:r w:rsidR="00AB5A90">
        <w:rPr>
          <w:iCs/>
          <w:szCs w:val="22"/>
          <w:lang w:val="en-US" w:eastAsia="sv-SE"/>
        </w:rPr>
        <w:t xml:space="preserve"> </w:t>
      </w:r>
      <w:r w:rsidR="0076144D" w:rsidRPr="000C16CC">
        <w:rPr>
          <w:iCs/>
          <w:szCs w:val="22"/>
          <w:lang w:val="en-US" w:eastAsia="sv-SE"/>
        </w:rPr>
        <w:t xml:space="preserve">The “IC” block shown in </w:t>
      </w:r>
      <w:r w:rsidR="000C16CC">
        <w:rPr>
          <w:iCs/>
          <w:szCs w:val="22"/>
          <w:lang w:val="en-US" w:eastAsia="sv-SE"/>
        </w:rPr>
        <w:fldChar w:fldCharType="begin"/>
      </w:r>
      <w:r w:rsidR="000C16CC">
        <w:rPr>
          <w:iCs/>
          <w:szCs w:val="22"/>
          <w:lang w:val="en-US" w:eastAsia="sv-SE"/>
        </w:rPr>
        <w:instrText xml:space="preserve"> REF _Ref466016539 \h </w:instrText>
      </w:r>
      <w:r w:rsidR="000C16CC">
        <w:rPr>
          <w:iCs/>
          <w:szCs w:val="22"/>
          <w:lang w:val="en-US" w:eastAsia="sv-SE"/>
        </w:rPr>
      </w:r>
      <w:r w:rsidR="000C16CC">
        <w:rPr>
          <w:iCs/>
          <w:szCs w:val="22"/>
          <w:lang w:val="en-US" w:eastAsia="sv-SE"/>
        </w:rPr>
        <w:fldChar w:fldCharType="separate"/>
      </w:r>
      <w:r w:rsidR="000C16CC">
        <w:t xml:space="preserve">Figure </w:t>
      </w:r>
      <w:r w:rsidR="000C16CC">
        <w:rPr>
          <w:noProof/>
        </w:rPr>
        <w:t>4</w:t>
      </w:r>
      <w:r w:rsidR="000C16CC">
        <w:rPr>
          <w:iCs/>
          <w:szCs w:val="22"/>
          <w:lang w:val="en-US" w:eastAsia="sv-SE"/>
        </w:rPr>
        <w:fldChar w:fldCharType="end"/>
      </w:r>
      <w:r w:rsidR="000C16CC">
        <w:rPr>
          <w:iCs/>
          <w:szCs w:val="22"/>
          <w:lang w:val="en-US" w:eastAsia="sv-SE"/>
        </w:rPr>
        <w:t xml:space="preserve"> </w:t>
      </w:r>
      <w:r w:rsidR="0076144D" w:rsidRPr="000C16CC">
        <w:rPr>
          <w:szCs w:val="22"/>
          <w:lang w:eastAsia="sv-SE"/>
        </w:rPr>
        <w:t>serves that purpose.</w:t>
      </w:r>
      <w:r w:rsidR="00AB5A90">
        <w:rPr>
          <w:szCs w:val="22"/>
          <w:lang w:eastAsia="sv-SE"/>
        </w:rPr>
        <w:t xml:space="preserve"> </w:t>
      </w:r>
      <w:r w:rsidR="00474997">
        <w:rPr>
          <w:iCs/>
          <w:szCs w:val="22"/>
          <w:lang w:val="en-US" w:eastAsia="sv-SE"/>
        </w:rPr>
        <w:t xml:space="preserve">   </w:t>
      </w:r>
    </w:p>
    <w:p w14:paraId="290CE2B5" w14:textId="741D2EB2" w:rsidR="0009369E" w:rsidRDefault="00364F51" w:rsidP="006274A6">
      <w:pPr>
        <w:rPr>
          <w:b/>
          <w:i/>
          <w:szCs w:val="22"/>
          <w:u w:val="single"/>
          <w:lang w:eastAsia="sv-SE"/>
        </w:rPr>
      </w:pPr>
      <w:r w:rsidRPr="00C33716">
        <w:rPr>
          <w:b/>
          <w:i/>
          <w:szCs w:val="22"/>
          <w:u w:val="single"/>
          <w:lang w:eastAsia="sv-SE"/>
        </w:rPr>
        <w:t>Proposal</w:t>
      </w:r>
      <w:r w:rsidR="00D30DE3">
        <w:rPr>
          <w:b/>
          <w:i/>
          <w:szCs w:val="22"/>
          <w:u w:val="single"/>
          <w:lang w:eastAsia="sv-SE"/>
        </w:rPr>
        <w:t xml:space="preserve"> 2</w:t>
      </w:r>
      <w:r w:rsidR="0028606E" w:rsidRPr="00C33716">
        <w:rPr>
          <w:b/>
          <w:i/>
          <w:szCs w:val="22"/>
          <w:u w:val="single"/>
          <w:lang w:eastAsia="sv-SE"/>
        </w:rPr>
        <w:t>:</w:t>
      </w:r>
      <w:r w:rsidR="0028606E" w:rsidRPr="00C33716">
        <w:rPr>
          <w:b/>
          <w:i/>
          <w:szCs w:val="22"/>
          <w:lang w:eastAsia="sv-SE"/>
        </w:rPr>
        <w:t xml:space="preserve"> </w:t>
      </w:r>
      <w:r w:rsidR="002153C8">
        <w:rPr>
          <w:b/>
          <w:i/>
          <w:szCs w:val="22"/>
          <w:lang w:eastAsia="sv-SE"/>
        </w:rPr>
        <w:t xml:space="preserve">Both TDM and FDM multiplexing of RS and DFT-s-OFDM symbols should be further studied for the NR UL. </w:t>
      </w:r>
    </w:p>
    <w:p w14:paraId="4CD14C91" w14:textId="08CAB686" w:rsidR="005F23C3" w:rsidRPr="00750908" w:rsidRDefault="005F23C3">
      <w:pPr>
        <w:rPr>
          <w:iCs/>
          <w:szCs w:val="22"/>
          <w:lang w:val="en-US" w:eastAsia="sv-SE"/>
        </w:rPr>
      </w:pPr>
      <w:r w:rsidRPr="00750908">
        <w:rPr>
          <w:iCs/>
          <w:szCs w:val="22"/>
          <w:lang w:val="en-US" w:eastAsia="sv-SE"/>
        </w:rPr>
        <w:t>The impact of puncturing the DFT output is investigated with simulation</w:t>
      </w:r>
      <w:r>
        <w:rPr>
          <w:iCs/>
          <w:szCs w:val="22"/>
          <w:lang w:val="en-US" w:eastAsia="sv-SE"/>
        </w:rPr>
        <w:t>s</w:t>
      </w:r>
      <w:r w:rsidRPr="00750908">
        <w:rPr>
          <w:iCs/>
          <w:szCs w:val="22"/>
          <w:lang w:val="en-US" w:eastAsia="sv-SE"/>
        </w:rPr>
        <w:t xml:space="preserve"> and the result is shown in</w:t>
      </w:r>
      <w:r>
        <w:rPr>
          <w:iCs/>
          <w:szCs w:val="22"/>
          <w:lang w:val="en-US" w:eastAsia="sv-SE"/>
        </w:rPr>
        <w:t xml:space="preserve"> </w:t>
      </w:r>
      <w:r>
        <w:rPr>
          <w:iCs/>
          <w:szCs w:val="22"/>
          <w:lang w:val="en-US" w:eastAsia="sv-SE"/>
        </w:rPr>
        <w:fldChar w:fldCharType="begin"/>
      </w:r>
      <w:r>
        <w:rPr>
          <w:iCs/>
          <w:szCs w:val="22"/>
          <w:lang w:val="en-US" w:eastAsia="sv-SE"/>
        </w:rPr>
        <w:instrText xml:space="preserve"> REF _Ref466019762 \h </w:instrText>
      </w:r>
      <w:r>
        <w:rPr>
          <w:iCs/>
          <w:szCs w:val="22"/>
          <w:lang w:val="en-US" w:eastAsia="sv-SE"/>
        </w:rPr>
      </w:r>
      <w:r>
        <w:rPr>
          <w:iCs/>
          <w:szCs w:val="22"/>
          <w:lang w:val="en-US" w:eastAsia="sv-SE"/>
        </w:rPr>
        <w:fldChar w:fldCharType="separate"/>
      </w:r>
      <w:r>
        <w:t xml:space="preserve">Figure </w:t>
      </w:r>
      <w:r>
        <w:rPr>
          <w:noProof/>
        </w:rPr>
        <w:t>5</w:t>
      </w:r>
      <w:r>
        <w:rPr>
          <w:iCs/>
          <w:szCs w:val="22"/>
          <w:lang w:val="en-US" w:eastAsia="sv-SE"/>
        </w:rPr>
        <w:fldChar w:fldCharType="end"/>
      </w:r>
      <w:r>
        <w:rPr>
          <w:iCs/>
          <w:szCs w:val="22"/>
          <w:lang w:val="en-US" w:eastAsia="sv-SE"/>
        </w:rPr>
        <w:t>,</w:t>
      </w:r>
      <w:r w:rsidR="00A93CCF">
        <w:rPr>
          <w:iCs/>
          <w:szCs w:val="22"/>
          <w:lang w:val="en-US" w:eastAsia="sv-SE"/>
        </w:rPr>
        <w:t xml:space="preserve"> where QPSK modulation is </w:t>
      </w:r>
      <w:r w:rsidR="00117440">
        <w:rPr>
          <w:iCs/>
          <w:szCs w:val="22"/>
          <w:lang w:val="en-US" w:eastAsia="sv-SE"/>
        </w:rPr>
        <w:t xml:space="preserve">used </w:t>
      </w:r>
      <w:r w:rsidR="00A93CCF">
        <w:rPr>
          <w:iCs/>
          <w:szCs w:val="22"/>
          <w:lang w:val="en-US" w:eastAsia="sv-SE"/>
        </w:rPr>
        <w:t xml:space="preserve">with </w:t>
      </w:r>
      <w:r w:rsidR="00117440">
        <w:rPr>
          <w:iCs/>
          <w:szCs w:val="22"/>
          <w:lang w:val="en-US" w:eastAsia="sv-SE"/>
        </w:rPr>
        <w:t xml:space="preserve">N = 512, and </w:t>
      </w:r>
      <w:r>
        <w:rPr>
          <w:iCs/>
          <w:szCs w:val="22"/>
          <w:lang w:val="en-US" w:eastAsia="sv-SE"/>
        </w:rPr>
        <w:t>M = 48. The figure compares the PAPR of OFDM, DFT-s</w:t>
      </w:r>
      <w:r w:rsidR="00117440">
        <w:rPr>
          <w:iCs/>
          <w:szCs w:val="22"/>
          <w:lang w:val="en-US" w:eastAsia="sv-SE"/>
        </w:rPr>
        <w:t>-OFDM without puncturing, and DFT-s-OFDM</w:t>
      </w:r>
      <w:r>
        <w:rPr>
          <w:iCs/>
          <w:szCs w:val="22"/>
          <w:lang w:val="en-US" w:eastAsia="sv-SE"/>
        </w:rPr>
        <w:t xml:space="preserve"> where the output of the DFT </w:t>
      </w:r>
      <w:r>
        <w:rPr>
          <w:iCs/>
          <w:szCs w:val="22"/>
          <w:lang w:val="en-US" w:eastAsia="sv-SE"/>
        </w:rPr>
        <w:lastRenderedPageBreak/>
        <w:t xml:space="preserve">block is punctured. The number of punctured </w:t>
      </w:r>
      <w:r w:rsidR="00117440">
        <w:rPr>
          <w:iCs/>
          <w:szCs w:val="22"/>
          <w:lang w:val="en-US" w:eastAsia="sv-SE"/>
        </w:rPr>
        <w:t xml:space="preserve">DFT </w:t>
      </w:r>
      <w:r>
        <w:rPr>
          <w:iCs/>
          <w:szCs w:val="22"/>
          <w:lang w:val="en-US" w:eastAsia="sv-SE"/>
        </w:rPr>
        <w:t>outputs can be 1, 2, 3, or 4.</w:t>
      </w:r>
      <w:r w:rsidR="00A93CCF">
        <w:rPr>
          <w:iCs/>
          <w:szCs w:val="22"/>
          <w:lang w:val="en-US" w:eastAsia="sv-SE"/>
        </w:rPr>
        <w:t xml:space="preserve"> We can see from the figure that t</w:t>
      </w:r>
      <w:r w:rsidR="00117440">
        <w:rPr>
          <w:iCs/>
          <w:szCs w:val="22"/>
          <w:lang w:val="en-US" w:eastAsia="sv-SE"/>
        </w:rPr>
        <w:t xml:space="preserve">he PAPR increase </w:t>
      </w:r>
      <w:r w:rsidR="00316F5F">
        <w:rPr>
          <w:iCs/>
          <w:szCs w:val="22"/>
          <w:lang w:val="en-US" w:eastAsia="sv-SE"/>
        </w:rPr>
        <w:t xml:space="preserve">at the </w:t>
      </w:r>
      <m:oMath>
        <m:sSup>
          <m:sSupPr>
            <m:ctrlPr>
              <w:rPr>
                <w:rFonts w:ascii="Cambria Math" w:hAnsi="Cambria Math"/>
                <w:i/>
                <w:iCs/>
                <w:szCs w:val="22"/>
                <w:lang w:val="en-US" w:eastAsia="sv-SE"/>
              </w:rPr>
            </m:ctrlPr>
          </m:sSupPr>
          <m:e>
            <m:r>
              <w:rPr>
                <w:rFonts w:ascii="Cambria Math" w:hAnsi="Cambria Math"/>
                <w:szCs w:val="22"/>
                <w:lang w:val="en-US" w:eastAsia="sv-SE"/>
              </w:rPr>
              <m:t>10</m:t>
            </m:r>
          </m:e>
          <m:sup>
            <m:r>
              <w:rPr>
                <w:rFonts w:ascii="Cambria Math" w:hAnsi="Cambria Math"/>
                <w:szCs w:val="22"/>
                <w:lang w:val="en-US" w:eastAsia="sv-SE"/>
              </w:rPr>
              <m:t>-2</m:t>
            </m:r>
          </m:sup>
        </m:sSup>
      </m:oMath>
      <w:r w:rsidR="00316F5F">
        <w:rPr>
          <w:iCs/>
          <w:szCs w:val="22"/>
          <w:lang w:val="en-US" w:eastAsia="sv-SE"/>
        </w:rPr>
        <w:t xml:space="preserve"> point </w:t>
      </w:r>
      <w:r w:rsidR="00117440">
        <w:rPr>
          <w:iCs/>
          <w:szCs w:val="22"/>
          <w:lang w:val="en-US" w:eastAsia="sv-SE"/>
        </w:rPr>
        <w:t xml:space="preserve">with 1, 2, 3, and 4 outputs punctured is 0 dB, 0.3 dB, 0.7 dB, and </w:t>
      </w:r>
      <w:r w:rsidR="00316F5F">
        <w:rPr>
          <w:iCs/>
          <w:szCs w:val="22"/>
          <w:lang w:val="en-US" w:eastAsia="sv-SE"/>
        </w:rPr>
        <w:t>0.9 dB</w:t>
      </w:r>
      <w:r w:rsidR="00117440">
        <w:rPr>
          <w:iCs/>
          <w:szCs w:val="22"/>
          <w:lang w:val="en-US" w:eastAsia="sv-SE"/>
        </w:rPr>
        <w:t>, respectively.</w:t>
      </w:r>
      <w:r w:rsidR="005C51D0">
        <w:rPr>
          <w:iCs/>
          <w:szCs w:val="22"/>
          <w:lang w:val="en-US" w:eastAsia="sv-SE"/>
        </w:rPr>
        <w:t xml:space="preserve"> Even with 4 outputs punctured, the gain in PAPR compared to OFDM is about 2 </w:t>
      </w:r>
      <w:proofErr w:type="spellStart"/>
      <w:r w:rsidR="005C51D0">
        <w:rPr>
          <w:iCs/>
          <w:szCs w:val="22"/>
          <w:lang w:val="en-US" w:eastAsia="sv-SE"/>
        </w:rPr>
        <w:t>dB.</w:t>
      </w:r>
      <w:proofErr w:type="spellEnd"/>
    </w:p>
    <w:p w14:paraId="4D7761CE" w14:textId="37380A36" w:rsidR="005F23C3" w:rsidRDefault="004C3567" w:rsidP="00750908">
      <w:pPr>
        <w:keepNext/>
        <w:jc w:val="center"/>
      </w:pPr>
      <w:r w:rsidRPr="004C3567">
        <w:rPr>
          <w:noProof/>
          <w:lang w:val="en-US" w:eastAsia="en-US"/>
        </w:rPr>
        <w:drawing>
          <wp:inline distT="0" distB="0" distL="0" distR="0" wp14:anchorId="1BE70C3B" wp14:editId="7BEC9759">
            <wp:extent cx="3557016" cy="3136392"/>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7016" cy="3136392"/>
                    </a:xfrm>
                    <a:prstGeom prst="rect">
                      <a:avLst/>
                    </a:prstGeom>
                    <a:noFill/>
                    <a:ln>
                      <a:noFill/>
                    </a:ln>
                  </pic:spPr>
                </pic:pic>
              </a:graphicData>
            </a:graphic>
          </wp:inline>
        </w:drawing>
      </w:r>
    </w:p>
    <w:p w14:paraId="68D41347" w14:textId="0D205019" w:rsidR="005F23C3" w:rsidRDefault="005F23C3" w:rsidP="00750908">
      <w:pPr>
        <w:pStyle w:val="Caption"/>
        <w:rPr>
          <w:sz w:val="20"/>
          <w:lang w:eastAsia="sv-SE"/>
        </w:rPr>
      </w:pPr>
      <w:bookmarkStart w:id="5" w:name="_Ref466019762"/>
      <w:r>
        <w:t xml:space="preserve">Figure </w:t>
      </w:r>
      <w:r>
        <w:fldChar w:fldCharType="begin"/>
      </w:r>
      <w:r>
        <w:instrText xml:space="preserve"> SEQ Figure \* ARABIC </w:instrText>
      </w:r>
      <w:r>
        <w:fldChar w:fldCharType="separate"/>
      </w:r>
      <w:r>
        <w:rPr>
          <w:noProof/>
        </w:rPr>
        <w:t>5</w:t>
      </w:r>
      <w:r>
        <w:fldChar w:fldCharType="end"/>
      </w:r>
      <w:bookmarkEnd w:id="5"/>
      <w:r>
        <w:t xml:space="preserve"> Impact of puncturing on the PAPR of DFT-s-OFDM</w:t>
      </w:r>
    </w:p>
    <w:p w14:paraId="147330F8" w14:textId="77777777" w:rsidR="005F23C3" w:rsidRPr="00C33716" w:rsidRDefault="005F23C3">
      <w:pPr>
        <w:rPr>
          <w:sz w:val="20"/>
          <w:lang w:eastAsia="sv-SE"/>
        </w:rPr>
      </w:pPr>
    </w:p>
    <w:p w14:paraId="596E93DF" w14:textId="728499E0" w:rsidR="00821C42" w:rsidRPr="00E76B48" w:rsidRDefault="00197818" w:rsidP="00821C42">
      <w:pPr>
        <w:pStyle w:val="Heading1"/>
        <w:pBdr>
          <w:top w:val="single" w:sz="12" w:space="5" w:color="auto"/>
        </w:pBdr>
        <w:spacing w:after="120"/>
        <w:rPr>
          <w:rFonts w:ascii="Times New Roman" w:hAnsi="Times New Roman"/>
          <w:b/>
          <w:sz w:val="32"/>
          <w:lang w:val="en-US"/>
        </w:rPr>
      </w:pPr>
      <w:r w:rsidRPr="00E76B48">
        <w:rPr>
          <w:rFonts w:ascii="Times New Roman" w:hAnsi="Times New Roman"/>
          <w:b/>
          <w:sz w:val="32"/>
          <w:lang w:val="en-US"/>
        </w:rPr>
        <w:t>Conclusion</w:t>
      </w:r>
    </w:p>
    <w:p w14:paraId="0E6E59C8" w14:textId="4469BE5A" w:rsidR="00685F6F" w:rsidRPr="00C33716" w:rsidRDefault="003242DD" w:rsidP="003242DD">
      <w:pPr>
        <w:rPr>
          <w:szCs w:val="22"/>
        </w:rPr>
      </w:pPr>
      <w:r w:rsidRPr="00C33716">
        <w:rPr>
          <w:szCs w:val="22"/>
        </w:rPr>
        <w:t>This contribution discussed</w:t>
      </w:r>
      <w:r w:rsidR="00F45224">
        <w:rPr>
          <w:szCs w:val="22"/>
        </w:rPr>
        <w:t xml:space="preserve"> a common DM-RS design framework for OFDM and DFT-s-OFDM</w:t>
      </w:r>
      <w:r w:rsidR="003D42F7">
        <w:rPr>
          <w:szCs w:val="22"/>
        </w:rPr>
        <w:t xml:space="preserve"> in the UL</w:t>
      </w:r>
      <w:r w:rsidR="00F45224">
        <w:rPr>
          <w:szCs w:val="22"/>
        </w:rPr>
        <w:t>. We have proposed the following:</w:t>
      </w:r>
    </w:p>
    <w:p w14:paraId="0E06ED83" w14:textId="772EF8EB" w:rsidR="003B5B4C" w:rsidRPr="005666DE" w:rsidRDefault="003B5B4C" w:rsidP="003B5B4C">
      <w:pPr>
        <w:rPr>
          <w:b/>
          <w:i/>
          <w:szCs w:val="22"/>
          <w:lang w:eastAsia="sv-SE"/>
        </w:rPr>
      </w:pPr>
      <w:r w:rsidRPr="00C33716">
        <w:rPr>
          <w:b/>
          <w:i/>
          <w:szCs w:val="22"/>
          <w:u w:val="single"/>
          <w:lang w:eastAsia="sv-SE"/>
        </w:rPr>
        <w:t xml:space="preserve">Proposal </w:t>
      </w:r>
      <w:r w:rsidR="00577912">
        <w:rPr>
          <w:b/>
          <w:i/>
          <w:szCs w:val="22"/>
          <w:u w:val="single"/>
          <w:lang w:eastAsia="sv-SE"/>
        </w:rPr>
        <w:t>1</w:t>
      </w:r>
      <w:r w:rsidRPr="00C33716">
        <w:rPr>
          <w:b/>
          <w:szCs w:val="22"/>
          <w:u w:val="single"/>
          <w:lang w:eastAsia="sv-SE"/>
        </w:rPr>
        <w:t>:</w:t>
      </w:r>
      <w:r w:rsidRPr="00C33716">
        <w:rPr>
          <w:b/>
          <w:szCs w:val="22"/>
          <w:lang w:eastAsia="sv-SE"/>
        </w:rPr>
        <w:t xml:space="preserve"> </w:t>
      </w:r>
      <w:r w:rsidR="007A16BE" w:rsidRPr="007A16BE">
        <w:rPr>
          <w:b/>
          <w:i/>
          <w:szCs w:val="22"/>
          <w:lang w:eastAsia="sv-SE"/>
        </w:rPr>
        <w:t xml:space="preserve">RAN1 should strive for commonality, in terms of reference-signal </w:t>
      </w:r>
      <w:r w:rsidR="00577912">
        <w:rPr>
          <w:b/>
          <w:i/>
          <w:szCs w:val="22"/>
          <w:lang w:eastAsia="sv-SE"/>
        </w:rPr>
        <w:t xml:space="preserve">design </w:t>
      </w:r>
      <w:r w:rsidR="007A16BE" w:rsidRPr="007A16BE">
        <w:rPr>
          <w:b/>
          <w:i/>
          <w:szCs w:val="22"/>
          <w:lang w:eastAsia="sv-SE"/>
        </w:rPr>
        <w:t>for CP-OFDM with and without DFT spreading</w:t>
      </w:r>
      <w:r>
        <w:rPr>
          <w:b/>
          <w:i/>
          <w:szCs w:val="22"/>
          <w:lang w:eastAsia="sv-SE"/>
        </w:rPr>
        <w:t>.</w:t>
      </w:r>
    </w:p>
    <w:p w14:paraId="34936255" w14:textId="60103559" w:rsidR="003B5B4C" w:rsidRDefault="003B5B4C" w:rsidP="003B5B4C">
      <w:pPr>
        <w:rPr>
          <w:szCs w:val="22"/>
          <w:lang w:eastAsia="sv-SE"/>
        </w:rPr>
      </w:pPr>
      <w:r>
        <w:rPr>
          <w:b/>
          <w:i/>
          <w:szCs w:val="22"/>
          <w:u w:val="single"/>
          <w:lang w:eastAsia="sv-SE"/>
        </w:rPr>
        <w:lastRenderedPageBreak/>
        <w:t xml:space="preserve">Proposal </w:t>
      </w:r>
      <w:r w:rsidR="00577912">
        <w:rPr>
          <w:b/>
          <w:i/>
          <w:szCs w:val="22"/>
          <w:u w:val="single"/>
          <w:lang w:eastAsia="sv-SE"/>
        </w:rPr>
        <w:t>2</w:t>
      </w:r>
      <w:r>
        <w:rPr>
          <w:b/>
          <w:i/>
          <w:szCs w:val="22"/>
          <w:u w:val="single"/>
          <w:lang w:eastAsia="sv-SE"/>
        </w:rPr>
        <w:t xml:space="preserve">: </w:t>
      </w:r>
      <w:r w:rsidR="002153C8">
        <w:rPr>
          <w:b/>
          <w:i/>
          <w:szCs w:val="22"/>
          <w:lang w:eastAsia="sv-SE"/>
        </w:rPr>
        <w:t xml:space="preserve">Both TDM and FDM multiplexing of RS and DFT-s-OFDM symbols should be further studied for the NR </w:t>
      </w:r>
      <w:proofErr w:type="gramStart"/>
      <w:r w:rsidR="002153C8">
        <w:rPr>
          <w:b/>
          <w:i/>
          <w:szCs w:val="22"/>
          <w:lang w:eastAsia="sv-SE"/>
        </w:rPr>
        <w:t>UL</w:t>
      </w:r>
      <w:r w:rsidR="002153C8" w:rsidRPr="00227505" w:rsidDel="002153C8">
        <w:rPr>
          <w:b/>
          <w:i/>
          <w:szCs w:val="22"/>
          <w:lang w:eastAsia="sv-SE"/>
        </w:rPr>
        <w:t xml:space="preserve"> </w:t>
      </w:r>
      <w:r w:rsidRPr="00227505">
        <w:rPr>
          <w:b/>
          <w:i/>
          <w:szCs w:val="22"/>
          <w:lang w:eastAsia="sv-SE"/>
        </w:rPr>
        <w:t>.</w:t>
      </w:r>
      <w:proofErr w:type="gramEnd"/>
    </w:p>
    <w:p w14:paraId="7A7E4D34" w14:textId="31CFB118" w:rsidR="00746CE2" w:rsidRPr="00C33716" w:rsidRDefault="00746CE2" w:rsidP="003242DD">
      <w:pPr>
        <w:rPr>
          <w:sz w:val="20"/>
        </w:rPr>
      </w:pPr>
    </w:p>
    <w:p w14:paraId="0EF7466D" w14:textId="77777777" w:rsidR="00251B4A" w:rsidRPr="00E76B48" w:rsidRDefault="00251B4A" w:rsidP="00251B4A">
      <w:pPr>
        <w:pStyle w:val="Heading1"/>
        <w:rPr>
          <w:rFonts w:ascii="Times New Roman" w:hAnsi="Times New Roman"/>
          <w:b/>
          <w:sz w:val="32"/>
          <w:lang w:val="en-US"/>
        </w:rPr>
      </w:pPr>
      <w:r w:rsidRPr="00E76B48">
        <w:rPr>
          <w:rFonts w:ascii="Times New Roman" w:hAnsi="Times New Roman"/>
          <w:b/>
          <w:sz w:val="32"/>
          <w:lang w:val="en-US"/>
        </w:rPr>
        <w:t>References</w:t>
      </w:r>
    </w:p>
    <w:p w14:paraId="5F106FF2" w14:textId="74C47C12" w:rsidR="00EA18A5" w:rsidRPr="00CC1A17" w:rsidRDefault="008E6321" w:rsidP="00CC1A17">
      <w:pPr>
        <w:pStyle w:val="Reference"/>
        <w:rPr>
          <w:szCs w:val="22"/>
        </w:rPr>
      </w:pPr>
      <w:bookmarkStart w:id="6" w:name="_Ref455734493"/>
      <w:bookmarkStart w:id="7" w:name="_Ref434502751"/>
      <w:bookmarkStart w:id="8" w:name="_Ref419296613"/>
      <w:bookmarkStart w:id="9" w:name="_Ref434227915"/>
      <w:bookmarkStart w:id="10" w:name="_Ref434501473"/>
      <w:r w:rsidRPr="004D77D3">
        <w:rPr>
          <w:szCs w:val="22"/>
        </w:rPr>
        <w:t>RAN1#86</w:t>
      </w:r>
      <w:r w:rsidR="00442E72" w:rsidRPr="004D77D3">
        <w:rPr>
          <w:szCs w:val="22"/>
        </w:rPr>
        <w:t>b</w:t>
      </w:r>
      <w:r w:rsidR="005266DD" w:rsidRPr="00CF5334">
        <w:rPr>
          <w:szCs w:val="22"/>
        </w:rPr>
        <w:t xml:space="preserve"> Chairman’s Note</w:t>
      </w:r>
      <w:bookmarkEnd w:id="6"/>
      <w:r w:rsidR="005266DD" w:rsidRPr="00CF5334">
        <w:rPr>
          <w:szCs w:val="22"/>
        </w:rPr>
        <w:t>s</w:t>
      </w:r>
      <w:bookmarkEnd w:id="7"/>
      <w:bookmarkEnd w:id="8"/>
      <w:bookmarkEnd w:id="9"/>
      <w:bookmarkEnd w:id="10"/>
      <w:r w:rsidR="00CC1A17" w:rsidRPr="00CF5334">
        <w:rPr>
          <w:szCs w:val="22"/>
        </w:rPr>
        <w:t>.</w:t>
      </w:r>
    </w:p>
    <w:sectPr w:rsidR="00EA18A5" w:rsidRPr="00CC1A17"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81387" w14:textId="77777777" w:rsidR="001A0808" w:rsidRDefault="001A0808">
      <w:r>
        <w:separator/>
      </w:r>
    </w:p>
  </w:endnote>
  <w:endnote w:type="continuationSeparator" w:id="0">
    <w:p w14:paraId="5D1474F6" w14:textId="77777777" w:rsidR="001A0808" w:rsidRDefault="001A0808">
      <w:r>
        <w:continuationSeparator/>
      </w:r>
    </w:p>
  </w:endnote>
  <w:endnote w:type="continuationNotice" w:id="1">
    <w:p w14:paraId="180151EE" w14:textId="77777777" w:rsidR="001A0808" w:rsidRDefault="001A0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5ED3" w14:textId="77777777" w:rsidR="00D7449C" w:rsidRDefault="00D744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BC2993" w:rsidRDefault="00BC29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449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449C">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09EDD" w14:textId="77777777" w:rsidR="00D7449C" w:rsidRDefault="00D744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3D744" w14:textId="77777777" w:rsidR="001A0808" w:rsidRDefault="001A0808">
      <w:r>
        <w:separator/>
      </w:r>
    </w:p>
  </w:footnote>
  <w:footnote w:type="continuationSeparator" w:id="0">
    <w:p w14:paraId="72F53C78" w14:textId="77777777" w:rsidR="001A0808" w:rsidRDefault="001A0808">
      <w:r>
        <w:continuationSeparator/>
      </w:r>
    </w:p>
  </w:footnote>
  <w:footnote w:type="continuationNotice" w:id="1">
    <w:p w14:paraId="1F08B701" w14:textId="77777777" w:rsidR="001A0808" w:rsidRDefault="001A08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04849" w14:textId="77777777" w:rsidR="00D7449C" w:rsidRDefault="00D744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898EC" w14:textId="77777777" w:rsidR="00D7449C" w:rsidRDefault="00D744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7B3F1" w14:textId="77777777" w:rsidR="00D7449C" w:rsidRDefault="00D744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A6288"/>
    <w:multiLevelType w:val="hybridMultilevel"/>
    <w:tmpl w:val="A22E3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7"/>
  </w:num>
  <w:num w:numId="6">
    <w:abstractNumId w:val="13"/>
  </w:num>
  <w:num w:numId="7">
    <w:abstractNumId w:val="17"/>
  </w:num>
  <w:num w:numId="8">
    <w:abstractNumId w:val="8"/>
  </w:num>
  <w:num w:numId="9">
    <w:abstractNumId w:val="20"/>
  </w:num>
  <w:num w:numId="10">
    <w:abstractNumId w:val="5"/>
  </w:num>
  <w:num w:numId="11">
    <w:abstractNumId w:val="2"/>
  </w:num>
  <w:num w:numId="12">
    <w:abstractNumId w:val="14"/>
  </w:num>
  <w:num w:numId="13">
    <w:abstractNumId w:val="19"/>
  </w:num>
  <w:num w:numId="14">
    <w:abstractNumId w:val="4"/>
  </w:num>
  <w:num w:numId="15">
    <w:abstractNumId w:val="1"/>
  </w:num>
  <w:num w:numId="16">
    <w:abstractNumId w:val="3"/>
  </w:num>
  <w:num w:numId="17">
    <w:abstractNumId w:val="9"/>
  </w:num>
  <w:num w:numId="18">
    <w:abstractNumId w:val="0"/>
  </w:num>
  <w:num w:numId="19">
    <w:abstractNumId w:val="10"/>
  </w:num>
  <w:num w:numId="20">
    <w:abstractNumId w:val="16"/>
  </w:num>
  <w:num w:numId="21">
    <w:abstractNumId w:val="6"/>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82E"/>
    <w:rsid w:val="00006446"/>
    <w:rsid w:val="00006896"/>
    <w:rsid w:val="00007211"/>
    <w:rsid w:val="00007CDC"/>
    <w:rsid w:val="000104C6"/>
    <w:rsid w:val="000110C9"/>
    <w:rsid w:val="00011B28"/>
    <w:rsid w:val="00011EE8"/>
    <w:rsid w:val="00012B9F"/>
    <w:rsid w:val="00012C16"/>
    <w:rsid w:val="000153E9"/>
    <w:rsid w:val="00015D15"/>
    <w:rsid w:val="0001611C"/>
    <w:rsid w:val="000165BD"/>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7B2"/>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69E"/>
    <w:rsid w:val="00093A02"/>
    <w:rsid w:val="00094180"/>
    <w:rsid w:val="000945DA"/>
    <w:rsid w:val="00094796"/>
    <w:rsid w:val="00094DA8"/>
    <w:rsid w:val="0009510F"/>
    <w:rsid w:val="00096A7E"/>
    <w:rsid w:val="00096C23"/>
    <w:rsid w:val="00097774"/>
    <w:rsid w:val="000A0028"/>
    <w:rsid w:val="000A0276"/>
    <w:rsid w:val="000A0B04"/>
    <w:rsid w:val="000A1B7B"/>
    <w:rsid w:val="000A22F2"/>
    <w:rsid w:val="000A2538"/>
    <w:rsid w:val="000A3063"/>
    <w:rsid w:val="000A447B"/>
    <w:rsid w:val="000A56F2"/>
    <w:rsid w:val="000A679F"/>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6CC"/>
    <w:rsid w:val="000C1E19"/>
    <w:rsid w:val="000C2365"/>
    <w:rsid w:val="000C2C1D"/>
    <w:rsid w:val="000C2CD0"/>
    <w:rsid w:val="000C2E19"/>
    <w:rsid w:val="000C3794"/>
    <w:rsid w:val="000C501B"/>
    <w:rsid w:val="000C50FA"/>
    <w:rsid w:val="000C64E6"/>
    <w:rsid w:val="000C6740"/>
    <w:rsid w:val="000C6F9D"/>
    <w:rsid w:val="000D0D07"/>
    <w:rsid w:val="000D162D"/>
    <w:rsid w:val="000D1EC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7D8"/>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40"/>
    <w:rsid w:val="0011747E"/>
    <w:rsid w:val="00117AE6"/>
    <w:rsid w:val="00117CEA"/>
    <w:rsid w:val="00121080"/>
    <w:rsid w:val="0012189E"/>
    <w:rsid w:val="001218CE"/>
    <w:rsid w:val="001219F5"/>
    <w:rsid w:val="00121A20"/>
    <w:rsid w:val="00121D09"/>
    <w:rsid w:val="00123CA8"/>
    <w:rsid w:val="00123D2C"/>
    <w:rsid w:val="001248FC"/>
    <w:rsid w:val="00125448"/>
    <w:rsid w:val="00125B92"/>
    <w:rsid w:val="00125D8C"/>
    <w:rsid w:val="00125FDB"/>
    <w:rsid w:val="00126305"/>
    <w:rsid w:val="001268EA"/>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9CE"/>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8F0"/>
    <w:rsid w:val="00160E08"/>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818"/>
    <w:rsid w:val="00197DF9"/>
    <w:rsid w:val="001A0808"/>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DBB"/>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658E"/>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A9C"/>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61E"/>
    <w:rsid w:val="00214DA8"/>
    <w:rsid w:val="0021529E"/>
    <w:rsid w:val="002153C8"/>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505"/>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919"/>
    <w:rsid w:val="00236ED3"/>
    <w:rsid w:val="00237918"/>
    <w:rsid w:val="002413CC"/>
    <w:rsid w:val="00241559"/>
    <w:rsid w:val="00242362"/>
    <w:rsid w:val="0024267E"/>
    <w:rsid w:val="002426E0"/>
    <w:rsid w:val="00243179"/>
    <w:rsid w:val="0024350A"/>
    <w:rsid w:val="002435B3"/>
    <w:rsid w:val="00244040"/>
    <w:rsid w:val="00245766"/>
    <w:rsid w:val="002458EB"/>
    <w:rsid w:val="00246138"/>
    <w:rsid w:val="002462D0"/>
    <w:rsid w:val="00246594"/>
    <w:rsid w:val="002468B7"/>
    <w:rsid w:val="0024729C"/>
    <w:rsid w:val="002502F9"/>
    <w:rsid w:val="00251316"/>
    <w:rsid w:val="00251615"/>
    <w:rsid w:val="002518B0"/>
    <w:rsid w:val="00251B4A"/>
    <w:rsid w:val="00251DE3"/>
    <w:rsid w:val="0025243C"/>
    <w:rsid w:val="002535EF"/>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8AD"/>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061"/>
    <w:rsid w:val="002C31B3"/>
    <w:rsid w:val="002C38A5"/>
    <w:rsid w:val="002C3FD2"/>
    <w:rsid w:val="002C400F"/>
    <w:rsid w:val="002C41E6"/>
    <w:rsid w:val="002C4435"/>
    <w:rsid w:val="002C4558"/>
    <w:rsid w:val="002C49E9"/>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3E43"/>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F5E"/>
    <w:rsid w:val="00311702"/>
    <w:rsid w:val="00311E82"/>
    <w:rsid w:val="003124BA"/>
    <w:rsid w:val="00312C0A"/>
    <w:rsid w:val="00313FD6"/>
    <w:rsid w:val="003143BD"/>
    <w:rsid w:val="003153C1"/>
    <w:rsid w:val="00316F5F"/>
    <w:rsid w:val="00320177"/>
    <w:rsid w:val="003203ED"/>
    <w:rsid w:val="0032130F"/>
    <w:rsid w:val="00322820"/>
    <w:rsid w:val="00322C9F"/>
    <w:rsid w:val="003233E6"/>
    <w:rsid w:val="00324135"/>
    <w:rsid w:val="003242DD"/>
    <w:rsid w:val="00324AA1"/>
    <w:rsid w:val="00324BD9"/>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28F"/>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49D8"/>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192"/>
    <w:rsid w:val="003B159C"/>
    <w:rsid w:val="003B172F"/>
    <w:rsid w:val="003B1DDF"/>
    <w:rsid w:val="003B29D5"/>
    <w:rsid w:val="003B2AE7"/>
    <w:rsid w:val="003B2B22"/>
    <w:rsid w:val="003B35D9"/>
    <w:rsid w:val="003B369F"/>
    <w:rsid w:val="003B36A3"/>
    <w:rsid w:val="003B4971"/>
    <w:rsid w:val="003B4EB4"/>
    <w:rsid w:val="003B53CC"/>
    <w:rsid w:val="003B5B4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2F7"/>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92"/>
    <w:rsid w:val="003E3DD1"/>
    <w:rsid w:val="003E42D2"/>
    <w:rsid w:val="003E4493"/>
    <w:rsid w:val="003E46C7"/>
    <w:rsid w:val="003E4789"/>
    <w:rsid w:val="003E517D"/>
    <w:rsid w:val="003E55E4"/>
    <w:rsid w:val="003E5B3A"/>
    <w:rsid w:val="003E6181"/>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F27"/>
    <w:rsid w:val="003F7662"/>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2E72"/>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1B0"/>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52F4"/>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997"/>
    <w:rsid w:val="004751F6"/>
    <w:rsid w:val="004754DA"/>
    <w:rsid w:val="0047556B"/>
    <w:rsid w:val="004759C4"/>
    <w:rsid w:val="00476675"/>
    <w:rsid w:val="00476AA1"/>
    <w:rsid w:val="00477493"/>
    <w:rsid w:val="00477768"/>
    <w:rsid w:val="004801C3"/>
    <w:rsid w:val="004804AB"/>
    <w:rsid w:val="0048061C"/>
    <w:rsid w:val="004809E0"/>
    <w:rsid w:val="00480E5D"/>
    <w:rsid w:val="00481203"/>
    <w:rsid w:val="004815FD"/>
    <w:rsid w:val="00481705"/>
    <w:rsid w:val="00481DE7"/>
    <w:rsid w:val="00481FB4"/>
    <w:rsid w:val="0048266F"/>
    <w:rsid w:val="00482695"/>
    <w:rsid w:val="00483180"/>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567"/>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7D3"/>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F07"/>
    <w:rsid w:val="004E53C7"/>
    <w:rsid w:val="004E56DC"/>
    <w:rsid w:val="004E5F91"/>
    <w:rsid w:val="004E6C03"/>
    <w:rsid w:val="004E76F4"/>
    <w:rsid w:val="004E7873"/>
    <w:rsid w:val="004E7A88"/>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7D5"/>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C32"/>
    <w:rsid w:val="00517459"/>
    <w:rsid w:val="00517FD4"/>
    <w:rsid w:val="0052118E"/>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DE"/>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912"/>
    <w:rsid w:val="00581342"/>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51D0"/>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3C3"/>
    <w:rsid w:val="005F2CB1"/>
    <w:rsid w:val="005F2D31"/>
    <w:rsid w:val="005F3E78"/>
    <w:rsid w:val="005F40F1"/>
    <w:rsid w:val="005F4108"/>
    <w:rsid w:val="005F4D2F"/>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9CC"/>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EF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4EA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419"/>
    <w:rsid w:val="00667EE7"/>
    <w:rsid w:val="00670922"/>
    <w:rsid w:val="00670BE1"/>
    <w:rsid w:val="00670E64"/>
    <w:rsid w:val="0067113D"/>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343"/>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3E9"/>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82E"/>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29F"/>
    <w:rsid w:val="006D0AF4"/>
    <w:rsid w:val="006D0EF3"/>
    <w:rsid w:val="006D139D"/>
    <w:rsid w:val="006D1544"/>
    <w:rsid w:val="006D243E"/>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280"/>
    <w:rsid w:val="00733553"/>
    <w:rsid w:val="007342C6"/>
    <w:rsid w:val="007348B1"/>
    <w:rsid w:val="00734E42"/>
    <w:rsid w:val="00734FCD"/>
    <w:rsid w:val="007350FC"/>
    <w:rsid w:val="0073580E"/>
    <w:rsid w:val="007358C2"/>
    <w:rsid w:val="00736143"/>
    <w:rsid w:val="007362A6"/>
    <w:rsid w:val="007362DB"/>
    <w:rsid w:val="00736AA2"/>
    <w:rsid w:val="00736D7D"/>
    <w:rsid w:val="007374F9"/>
    <w:rsid w:val="00737564"/>
    <w:rsid w:val="00737CDB"/>
    <w:rsid w:val="0074063A"/>
    <w:rsid w:val="00740E58"/>
    <w:rsid w:val="00741368"/>
    <w:rsid w:val="007427AE"/>
    <w:rsid w:val="00743280"/>
    <w:rsid w:val="007445A0"/>
    <w:rsid w:val="007451E7"/>
    <w:rsid w:val="0074524B"/>
    <w:rsid w:val="00746608"/>
    <w:rsid w:val="00746CE2"/>
    <w:rsid w:val="00746EAC"/>
    <w:rsid w:val="00746FF7"/>
    <w:rsid w:val="007471D5"/>
    <w:rsid w:val="007474A3"/>
    <w:rsid w:val="00747D8B"/>
    <w:rsid w:val="00750908"/>
    <w:rsid w:val="00751228"/>
    <w:rsid w:val="00751ABA"/>
    <w:rsid w:val="0075206C"/>
    <w:rsid w:val="00752C50"/>
    <w:rsid w:val="007540AD"/>
    <w:rsid w:val="007543CB"/>
    <w:rsid w:val="00755EC7"/>
    <w:rsid w:val="00756F2A"/>
    <w:rsid w:val="007571E1"/>
    <w:rsid w:val="007575D7"/>
    <w:rsid w:val="00757F5E"/>
    <w:rsid w:val="007602E4"/>
    <w:rsid w:val="007604B2"/>
    <w:rsid w:val="00760C05"/>
    <w:rsid w:val="0076144D"/>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071"/>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D5"/>
    <w:rsid w:val="00791A2B"/>
    <w:rsid w:val="007925EA"/>
    <w:rsid w:val="00792975"/>
    <w:rsid w:val="007929C8"/>
    <w:rsid w:val="00793339"/>
    <w:rsid w:val="00793CD8"/>
    <w:rsid w:val="00794596"/>
    <w:rsid w:val="00794C40"/>
    <w:rsid w:val="00795C92"/>
    <w:rsid w:val="00797AFF"/>
    <w:rsid w:val="00797D03"/>
    <w:rsid w:val="007A0313"/>
    <w:rsid w:val="007A0E6E"/>
    <w:rsid w:val="007A16BE"/>
    <w:rsid w:val="007A1CB3"/>
    <w:rsid w:val="007A1D2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985"/>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43D"/>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42D"/>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183"/>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186"/>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BAB"/>
    <w:rsid w:val="008C0C99"/>
    <w:rsid w:val="008C10C9"/>
    <w:rsid w:val="008C1C27"/>
    <w:rsid w:val="008C1F0E"/>
    <w:rsid w:val="008C1FC4"/>
    <w:rsid w:val="008C2017"/>
    <w:rsid w:val="008C3A3B"/>
    <w:rsid w:val="008C3D46"/>
    <w:rsid w:val="008C485A"/>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8F7D92"/>
    <w:rsid w:val="00900CA0"/>
    <w:rsid w:val="0090151D"/>
    <w:rsid w:val="009015A5"/>
    <w:rsid w:val="00902491"/>
    <w:rsid w:val="00902BDA"/>
    <w:rsid w:val="00902E62"/>
    <w:rsid w:val="0090336B"/>
    <w:rsid w:val="00903880"/>
    <w:rsid w:val="00903AB3"/>
    <w:rsid w:val="00903F57"/>
    <w:rsid w:val="0090459F"/>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A8C"/>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E07"/>
    <w:rsid w:val="00977F6E"/>
    <w:rsid w:val="00980477"/>
    <w:rsid w:val="0098062F"/>
    <w:rsid w:val="009817BF"/>
    <w:rsid w:val="009820F4"/>
    <w:rsid w:val="00983221"/>
    <w:rsid w:val="00983521"/>
    <w:rsid w:val="009835A1"/>
    <w:rsid w:val="00983B7A"/>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DE7"/>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3779"/>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961"/>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3"/>
    <w:rsid w:val="00A04968"/>
    <w:rsid w:val="00A04DCB"/>
    <w:rsid w:val="00A05B47"/>
    <w:rsid w:val="00A06DB0"/>
    <w:rsid w:val="00A079D6"/>
    <w:rsid w:val="00A10FBB"/>
    <w:rsid w:val="00A110BC"/>
    <w:rsid w:val="00A11BA9"/>
    <w:rsid w:val="00A11F2A"/>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5EE"/>
    <w:rsid w:val="00A2663B"/>
    <w:rsid w:val="00A26849"/>
    <w:rsid w:val="00A269B0"/>
    <w:rsid w:val="00A27785"/>
    <w:rsid w:val="00A30187"/>
    <w:rsid w:val="00A30C0E"/>
    <w:rsid w:val="00A319C8"/>
    <w:rsid w:val="00A33041"/>
    <w:rsid w:val="00A335CB"/>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36"/>
    <w:rsid w:val="00A525A0"/>
    <w:rsid w:val="00A52B3E"/>
    <w:rsid w:val="00A52E1D"/>
    <w:rsid w:val="00A52F16"/>
    <w:rsid w:val="00A5341A"/>
    <w:rsid w:val="00A54350"/>
    <w:rsid w:val="00A55EE6"/>
    <w:rsid w:val="00A56674"/>
    <w:rsid w:val="00A57545"/>
    <w:rsid w:val="00A601E5"/>
    <w:rsid w:val="00A6057C"/>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CCF"/>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6F"/>
    <w:rsid w:val="00AA446F"/>
    <w:rsid w:val="00AA51D6"/>
    <w:rsid w:val="00AA5D17"/>
    <w:rsid w:val="00AA76CD"/>
    <w:rsid w:val="00AB0338"/>
    <w:rsid w:val="00AB0424"/>
    <w:rsid w:val="00AB04D2"/>
    <w:rsid w:val="00AB0BC8"/>
    <w:rsid w:val="00AB11CA"/>
    <w:rsid w:val="00AB1387"/>
    <w:rsid w:val="00AB14D9"/>
    <w:rsid w:val="00AB19C7"/>
    <w:rsid w:val="00AB1B76"/>
    <w:rsid w:val="00AB1C41"/>
    <w:rsid w:val="00AB2983"/>
    <w:rsid w:val="00AB3B29"/>
    <w:rsid w:val="00AB4AB8"/>
    <w:rsid w:val="00AB4BAA"/>
    <w:rsid w:val="00AB5469"/>
    <w:rsid w:val="00AB5A90"/>
    <w:rsid w:val="00AB655E"/>
    <w:rsid w:val="00AB693B"/>
    <w:rsid w:val="00AB6EAE"/>
    <w:rsid w:val="00AB7DA2"/>
    <w:rsid w:val="00AC007F"/>
    <w:rsid w:val="00AC01BD"/>
    <w:rsid w:val="00AC0DF2"/>
    <w:rsid w:val="00AC158C"/>
    <w:rsid w:val="00AC1AB7"/>
    <w:rsid w:val="00AC1D55"/>
    <w:rsid w:val="00AC2ECD"/>
    <w:rsid w:val="00AC2F57"/>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27B"/>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4FB9"/>
    <w:rsid w:val="00AF643F"/>
    <w:rsid w:val="00AF6DA0"/>
    <w:rsid w:val="00B006FE"/>
    <w:rsid w:val="00B007CB"/>
    <w:rsid w:val="00B00A65"/>
    <w:rsid w:val="00B02AA9"/>
    <w:rsid w:val="00B02D93"/>
    <w:rsid w:val="00B02FA3"/>
    <w:rsid w:val="00B03281"/>
    <w:rsid w:val="00B05084"/>
    <w:rsid w:val="00B07A1A"/>
    <w:rsid w:val="00B10EEB"/>
    <w:rsid w:val="00B11379"/>
    <w:rsid w:val="00B1177A"/>
    <w:rsid w:val="00B11D83"/>
    <w:rsid w:val="00B12447"/>
    <w:rsid w:val="00B1281A"/>
    <w:rsid w:val="00B132FF"/>
    <w:rsid w:val="00B143FA"/>
    <w:rsid w:val="00B146E4"/>
    <w:rsid w:val="00B15781"/>
    <w:rsid w:val="00B157F9"/>
    <w:rsid w:val="00B159ED"/>
    <w:rsid w:val="00B15DCC"/>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5D0E"/>
    <w:rsid w:val="00B263DB"/>
    <w:rsid w:val="00B26C1E"/>
    <w:rsid w:val="00B2763F"/>
    <w:rsid w:val="00B27AAC"/>
    <w:rsid w:val="00B27EF6"/>
    <w:rsid w:val="00B27F80"/>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6B7"/>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78A"/>
    <w:rsid w:val="00B57004"/>
    <w:rsid w:val="00B57291"/>
    <w:rsid w:val="00B575E0"/>
    <w:rsid w:val="00B57A4E"/>
    <w:rsid w:val="00B57B83"/>
    <w:rsid w:val="00B57D38"/>
    <w:rsid w:val="00B57D49"/>
    <w:rsid w:val="00B57FF9"/>
    <w:rsid w:val="00B605DC"/>
    <w:rsid w:val="00B60BB3"/>
    <w:rsid w:val="00B62BEF"/>
    <w:rsid w:val="00B63658"/>
    <w:rsid w:val="00B63B96"/>
    <w:rsid w:val="00B63CEF"/>
    <w:rsid w:val="00B64A5E"/>
    <w:rsid w:val="00B64D6D"/>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14D"/>
    <w:rsid w:val="00BC1353"/>
    <w:rsid w:val="00BC1A21"/>
    <w:rsid w:val="00BC2993"/>
    <w:rsid w:val="00BC4D2E"/>
    <w:rsid w:val="00BC4E54"/>
    <w:rsid w:val="00BC6FA4"/>
    <w:rsid w:val="00BC74D1"/>
    <w:rsid w:val="00BD0073"/>
    <w:rsid w:val="00BD14C2"/>
    <w:rsid w:val="00BD48AC"/>
    <w:rsid w:val="00BD4AE4"/>
    <w:rsid w:val="00BD55BA"/>
    <w:rsid w:val="00BD5762"/>
    <w:rsid w:val="00BD5F1A"/>
    <w:rsid w:val="00BD7DE3"/>
    <w:rsid w:val="00BE079A"/>
    <w:rsid w:val="00BE1234"/>
    <w:rsid w:val="00BE1583"/>
    <w:rsid w:val="00BE1C72"/>
    <w:rsid w:val="00BE1CD1"/>
    <w:rsid w:val="00BE260D"/>
    <w:rsid w:val="00BE266A"/>
    <w:rsid w:val="00BE29A9"/>
    <w:rsid w:val="00BE2FA6"/>
    <w:rsid w:val="00BE333F"/>
    <w:rsid w:val="00BE35D4"/>
    <w:rsid w:val="00BE4265"/>
    <w:rsid w:val="00BE514C"/>
    <w:rsid w:val="00BE550C"/>
    <w:rsid w:val="00BE5CFC"/>
    <w:rsid w:val="00BE7406"/>
    <w:rsid w:val="00BE7603"/>
    <w:rsid w:val="00BE78D7"/>
    <w:rsid w:val="00BF0A3D"/>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71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641"/>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51B"/>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195"/>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A17"/>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334"/>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477"/>
    <w:rsid w:val="00D07567"/>
    <w:rsid w:val="00D079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DE3"/>
    <w:rsid w:val="00D3122B"/>
    <w:rsid w:val="00D31F4D"/>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718"/>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49C"/>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DE2"/>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1B87"/>
    <w:rsid w:val="00E5219A"/>
    <w:rsid w:val="00E52EB2"/>
    <w:rsid w:val="00E53B75"/>
    <w:rsid w:val="00E5410D"/>
    <w:rsid w:val="00E543D1"/>
    <w:rsid w:val="00E54E3B"/>
    <w:rsid w:val="00E55BAF"/>
    <w:rsid w:val="00E55C28"/>
    <w:rsid w:val="00E5616D"/>
    <w:rsid w:val="00E570AD"/>
    <w:rsid w:val="00E57565"/>
    <w:rsid w:val="00E579A7"/>
    <w:rsid w:val="00E60181"/>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B48"/>
    <w:rsid w:val="00E7776E"/>
    <w:rsid w:val="00E77CE1"/>
    <w:rsid w:val="00E80928"/>
    <w:rsid w:val="00E80F82"/>
    <w:rsid w:val="00E8234C"/>
    <w:rsid w:val="00E823A5"/>
    <w:rsid w:val="00E824BF"/>
    <w:rsid w:val="00E82979"/>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5A2"/>
    <w:rsid w:val="00E96A1D"/>
    <w:rsid w:val="00E9708E"/>
    <w:rsid w:val="00E973CE"/>
    <w:rsid w:val="00EA0829"/>
    <w:rsid w:val="00EA0BDF"/>
    <w:rsid w:val="00EA162D"/>
    <w:rsid w:val="00EA18A5"/>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8C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673"/>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1F3"/>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224"/>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1D8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458"/>
    <w:rsid w:val="00FD4578"/>
    <w:rsid w:val="00FD47ED"/>
    <w:rsid w:val="00FD5B63"/>
    <w:rsid w:val="00FD710F"/>
    <w:rsid w:val="00FD74DB"/>
    <w:rsid w:val="00FD75E6"/>
    <w:rsid w:val="00FD7660"/>
    <w:rsid w:val="00FD7894"/>
    <w:rsid w:val="00FD7BE1"/>
    <w:rsid w:val="00FE0490"/>
    <w:rsid w:val="00FE0655"/>
    <w:rsid w:val="00FE184F"/>
    <w:rsid w:val="00FE1F53"/>
    <w:rsid w:val="00FE220A"/>
    <w:rsid w:val="00FE2365"/>
    <w:rsid w:val="00FE32C1"/>
    <w:rsid w:val="00FE37D0"/>
    <w:rsid w:val="00FE3816"/>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ZchnZchn">
    <w:name w:val="Zchn Zchn"/>
    <w:rsid w:val="00483180"/>
    <w:pPr>
      <w:keepNext/>
      <w:numPr>
        <w:numId w:val="18"/>
      </w:numPr>
      <w:suppressAutoHyphens/>
      <w:autoSpaceDE w:val="0"/>
      <w:spacing w:before="60" w:after="60"/>
      <w:jc w:val="both"/>
    </w:pPr>
    <w:rPr>
      <w:rFonts w:ascii="Arial" w:hAnsi="Arial" w:cs="Arial"/>
      <w:color w:val="0000FF"/>
      <w:kern w:val="1"/>
      <w:lang w:val="en-US" w:eastAsia="ar-SA"/>
    </w:rPr>
  </w:style>
  <w:style w:type="character" w:styleId="PlaceholderText">
    <w:name w:val="Placeholder Text"/>
    <w:basedOn w:val="DefaultParagraphFont"/>
    <w:uiPriority w:val="67"/>
    <w:semiHidden/>
    <w:rsid w:val="00D07967"/>
    <w:rPr>
      <w:color w:val="808080"/>
    </w:rPr>
  </w:style>
  <w:style w:type="character" w:customStyle="1" w:styleId="CommentTextChar">
    <w:name w:val="Comment Text Char"/>
    <w:basedOn w:val="DefaultParagraphFont"/>
    <w:link w:val="CommentText"/>
    <w:semiHidden/>
    <w:rsid w:val="00D31F4D"/>
    <w:rPr>
      <w:rFonts w:ascii="Times New Roman" w:hAnsi="Times New Roman"/>
      <w:lang w:val="en-GB" w:eastAsia="zh-CN"/>
    </w:rPr>
  </w:style>
  <w:style w:type="character" w:customStyle="1" w:styleId="ListParagraphChar">
    <w:name w:val="List Paragraph Char"/>
    <w:link w:val="ListParagraph"/>
    <w:uiPriority w:val="34"/>
    <w:locked/>
    <w:rsid w:val="0078107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8755075">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065516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529001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0B77A-CB21-4561-84C6-D66C65F00518}"/>
</file>

<file path=customXml/itemProps2.xml><?xml version="1.0" encoding="utf-8"?>
<ds:datastoreItem xmlns:ds="http://schemas.openxmlformats.org/officeDocument/2006/customXml" ds:itemID="{02A14CA3-96D7-4BD1-88DA-D05D7B93666D}"/>
</file>

<file path=customXml/itemProps3.xml><?xml version="1.0" encoding="utf-8"?>
<ds:datastoreItem xmlns:ds="http://schemas.openxmlformats.org/officeDocument/2006/customXml" ds:itemID="{1FC73C53-C929-4D90-B027-EA51ABAF1B72}"/>
</file>

<file path=customXml/itemProps4.xml><?xml version="1.0" encoding="utf-8"?>
<ds:datastoreItem xmlns:ds="http://schemas.openxmlformats.org/officeDocument/2006/customXml" ds:itemID="{4D4CB5CE-22B0-46CF-9EC4-5255A248ADF5}"/>
</file>

<file path=docProps/app.xml><?xml version="1.0" encoding="utf-8"?>
<Properties xmlns="http://schemas.openxmlformats.org/officeDocument/2006/extended-properties" xmlns:vt="http://schemas.openxmlformats.org/officeDocument/2006/docPropsVTypes">
  <Template>Normal.dotm</Template>
  <TotalTime>0</TotalTime>
  <Pages>4</Pages>
  <Words>1248</Words>
  <Characters>6728</Characters>
  <Application>Microsoft Office Word</Application>
  <DocSecurity>0</DocSecurity>
  <Lines>56</Lines>
  <Paragraphs>15</Paragraphs>
  <ScaleCrop>false</ScaleCrop>
  <Manager/>
  <Company/>
  <LinksUpToDate>false</LinksUpToDate>
  <CharactersWithSpaces>7961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2016-11-05T00:27:00Z</dcterms:created>
  <dcterms:modified xsi:type="dcterms:W3CDTF">2016-11-05T00:27:00Z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